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700" w:lineRule="exact"/>
        <w:textAlignment w:val="auto"/>
        <w:rPr>
          <w:rFonts w:hint="eastAsia"/>
        </w:rPr>
      </w:pPr>
      <w:bookmarkStart w:id="1" w:name="_GoBack"/>
      <w:bookmarkEnd w:id="1"/>
      <w:r>
        <w:rPr>
          <w:rFonts w:hint="eastAsia" w:ascii="方正小标宋简体" w:hAnsi="Cambria" w:eastAsia="方正小标宋简体"/>
          <w:szCs w:val="44"/>
        </w:rPr>
        <w:t>山西省气</w:t>
      </w:r>
      <w:r>
        <w:rPr>
          <w:rFonts w:hint="eastAsia"/>
        </w:rPr>
        <w:t>象局202</w:t>
      </w:r>
      <w:r>
        <w:rPr>
          <w:lang w:val="en"/>
        </w:rPr>
        <w:t>2</w:t>
      </w:r>
      <w:r>
        <w:rPr>
          <w:rFonts w:hint="eastAsia"/>
        </w:rPr>
        <w:t>年</w:t>
      </w:r>
    </w:p>
    <w:p>
      <w:pPr>
        <w:pStyle w:val="1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700" w:lineRule="exact"/>
        <w:textAlignment w:val="auto"/>
        <w:rPr>
          <w:rFonts w:ascii="方正小标宋简体" w:hAnsi="Cambria" w:eastAsia="方正小标宋简体"/>
          <w:szCs w:val="44"/>
        </w:rPr>
      </w:pPr>
      <w:r>
        <w:rPr>
          <w:rFonts w:hint="eastAsia"/>
        </w:rPr>
        <w:t>政府信息公</w:t>
      </w:r>
      <w:r>
        <w:rPr>
          <w:rFonts w:hint="eastAsia" w:ascii="方正小标宋简体" w:hAnsi="Cambria" w:eastAsia="方正小标宋简体"/>
          <w:szCs w:val="44"/>
        </w:rPr>
        <w:t>开工作年度报告</w:t>
      </w:r>
    </w:p>
    <w:p>
      <w:pPr>
        <w:snapToGrid w:val="0"/>
        <w:spacing w:line="560" w:lineRule="exact"/>
        <w:ind w:firstLine="640" w:firstLineChars="200"/>
        <w:rPr>
          <w:rFonts w:hint="eastAsia" w:ascii="仿宋_GB2312" w:hAnsi="宋体" w:eastAsia="仿宋_GB2312" w:cs="宋体"/>
          <w:kern w:val="0"/>
          <w:sz w:val="32"/>
          <w:szCs w:val="32"/>
        </w:rPr>
      </w:pPr>
    </w:p>
    <w:p>
      <w:pPr>
        <w:bidi w:val="0"/>
        <w:rPr>
          <w:rFonts w:hint="eastAsia" w:ascii="仿宋_GB2312" w:hAnsi="宋体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本年度报告是根据《中国气象局办公室关于做好2021年政府信息公开年度报告发布工作的通知》</w:t>
      </w:r>
      <w:bookmarkStart w:id="0" w:name="文号"/>
      <w:bookmarkEnd w:id="0"/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（气办函〔2021〕202号）要求，由山西省气象局编制。全文包括：总体情况、信息公开工作数据汇总、存在问题及改进情况，其他需要报告事项等6项内容。报告中使用数据统计期限为202</w:t>
      </w:r>
      <w:r>
        <w:rPr>
          <w:rFonts w:ascii="仿宋_GB2312" w:hAnsi="宋体" w:eastAsia="仿宋_GB2312" w:cs="宋体"/>
          <w:bCs/>
          <w:kern w:val="0"/>
          <w:sz w:val="32"/>
          <w:szCs w:val="32"/>
          <w:lang w:val="en"/>
        </w:rPr>
        <w:t>2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年1月1日至12月31日。</w:t>
      </w:r>
    </w:p>
    <w:p>
      <w:pPr>
        <w:pStyle w:val="4"/>
        <w:bidi w:val="0"/>
        <w:rPr>
          <w:rFonts w:hint="eastAsia"/>
        </w:rPr>
      </w:pPr>
      <w:r>
        <w:rPr>
          <w:rFonts w:hint="eastAsia"/>
        </w:rPr>
        <w:t>一、总体情况</w:t>
      </w:r>
    </w:p>
    <w:p>
      <w:pPr>
        <w:bidi w:val="0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山西省气象局按照中国气象局深化政务公开工作的部署，在中国气象局办公室的指导下，强化组织领导，狠抓任务落实，</w:t>
      </w:r>
      <w:r>
        <w:rPr>
          <w:rFonts w:hint="eastAsia" w:ascii="仿宋_GB2312" w:eastAsia="仿宋_GB2312"/>
          <w:sz w:val="32"/>
          <w:szCs w:val="32"/>
        </w:rPr>
        <w:t>不断提升全省气象部门政务公开质量和水平。</w:t>
      </w:r>
    </w:p>
    <w:p>
      <w:pPr>
        <w:pStyle w:val="5"/>
        <w:bidi w:val="0"/>
        <w:rPr>
          <w:rFonts w:hint="eastAsia"/>
        </w:rPr>
      </w:pPr>
      <w:r>
        <w:rPr>
          <w:rFonts w:hint="eastAsia"/>
        </w:rPr>
        <w:t>（一）深化政务公开</w:t>
      </w:r>
    </w:p>
    <w:p>
      <w:pPr>
        <w:bidi w:val="0"/>
        <w:rPr>
          <w:rFonts w:hint="eastAsia" w:ascii="仿宋_GB2312" w:hAnsi="宋体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1.加强行政决策和执行公开。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重大决策实行预公开制度。主动公布决策草案、依据等，通过听证座谈、网络征集等形式，广泛听取意见。公开对中国气象局和省委省政府系列政策措施、重大工作部署的执行落实情况。</w:t>
      </w:r>
    </w:p>
    <w:p>
      <w:pPr>
        <w:bidi w:val="0"/>
        <w:rPr>
          <w:rFonts w:hint="eastAsia" w:ascii="仿宋_GB2312" w:hAnsi="宋体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2.加强行政执法信息公开。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严格落实行政执法公示制度，按照“谁执法谁公示”原则，通过门户网站、办事大厅、服务窗口等途径，向社会依法公开行政执法主体、执法职责、执法依据、执法决定、监督方式、救济渠道等信息。</w:t>
      </w:r>
    </w:p>
    <w:p>
      <w:pPr>
        <w:bidi w:val="0"/>
        <w:rPr>
          <w:rFonts w:hint="eastAsia" w:ascii="仿宋_GB2312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3.加强重点领域信息公开。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围绕气象部门重点工作，做好相关领域政府信息公开工作。细化财政信息公开和“放管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服”改革信息公开。</w:t>
      </w:r>
    </w:p>
    <w:p>
      <w:pPr>
        <w:bidi w:val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32"/>
          <w:szCs w:val="32"/>
        </w:rPr>
        <w:t>4.关注社会热点。</w:t>
      </w:r>
      <w:r>
        <w:rPr>
          <w:rFonts w:hint="eastAsia" w:ascii="仿宋_GB2312" w:eastAsia="仿宋_GB2312"/>
          <w:color w:val="000000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  <w:lang w:val="en"/>
        </w:rPr>
        <w:t>2</w:t>
      </w:r>
      <w:r>
        <w:rPr>
          <w:rFonts w:hint="eastAsia" w:ascii="仿宋_GB2312" w:eastAsia="仿宋_GB2312"/>
          <w:sz w:val="32"/>
          <w:szCs w:val="32"/>
        </w:rPr>
        <w:t>年组</w:t>
      </w:r>
      <w:r>
        <w:rPr>
          <w:rFonts w:hint="eastAsia" w:ascii="仿宋_GB2312" w:eastAsia="仿宋_GB2312"/>
          <w:color w:val="000000"/>
          <w:sz w:val="32"/>
          <w:szCs w:val="32"/>
        </w:rPr>
        <w:t>织</w:t>
      </w:r>
      <w:r>
        <w:rPr>
          <w:rFonts w:hint="eastAsia" w:ascii="仿宋_GB2312" w:eastAsia="仿宋_GB2312"/>
          <w:color w:val="000000"/>
          <w:sz w:val="32"/>
          <w:szCs w:val="32"/>
          <w:lang w:val="en"/>
        </w:rPr>
        <w:t>4</w:t>
      </w:r>
      <w:r>
        <w:rPr>
          <w:rFonts w:hint="eastAsia" w:ascii="仿宋_GB2312" w:eastAsia="仿宋_GB2312"/>
          <w:color w:val="000000"/>
          <w:sz w:val="32"/>
          <w:szCs w:val="32"/>
        </w:rPr>
        <w:t>场新闻</w:t>
      </w:r>
      <w:r>
        <w:rPr>
          <w:rFonts w:hint="eastAsia" w:ascii="仿宋_GB2312" w:eastAsia="仿宋_GB2312"/>
          <w:sz w:val="32"/>
          <w:szCs w:val="32"/>
        </w:rPr>
        <w:t>发布会，及时回应社会关切，科学引导舆论。</w:t>
      </w:r>
    </w:p>
    <w:p>
      <w:pPr>
        <w:bidi w:val="0"/>
        <w:rPr>
          <w:rFonts w:hint="eastAsia" w:ascii="仿宋_GB2312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5.加强依申请公开工作。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202</w:t>
      </w:r>
      <w:r>
        <w:rPr>
          <w:rFonts w:ascii="仿宋_GB2312" w:hAnsi="宋体" w:eastAsia="仿宋_GB2312" w:cs="宋体"/>
          <w:kern w:val="0"/>
          <w:sz w:val="32"/>
          <w:szCs w:val="32"/>
          <w:lang w:val="en"/>
        </w:rPr>
        <w:t>2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年，</w:t>
      </w:r>
      <w:r>
        <w:rPr>
          <w:rFonts w:hint="eastAsia" w:ascii="仿宋_GB2312" w:eastAsia="仿宋_GB2312"/>
          <w:sz w:val="32"/>
          <w:szCs w:val="32"/>
        </w:rPr>
        <w:t>我局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未收到信息公开行政复议事项、行政诉讼以及投诉案件。</w:t>
      </w:r>
    </w:p>
    <w:p>
      <w:pPr>
        <w:pStyle w:val="5"/>
        <w:bidi w:val="0"/>
        <w:rPr>
          <w:rFonts w:hint="eastAsia"/>
        </w:rPr>
      </w:pPr>
      <w:r>
        <w:rPr>
          <w:rFonts w:hint="eastAsia"/>
        </w:rPr>
        <w:t>（二）优化政务公开平台建设</w:t>
      </w:r>
    </w:p>
    <w:p>
      <w:pPr>
        <w:bidi w:val="0"/>
        <w:rPr>
          <w:rFonts w:ascii="仿宋_GB2312" w:hAnsi="宋体" w:eastAsia="仿宋_GB2312" w:cs="宋体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1.做好气象部门政府网站优化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32"/>
          <w:szCs w:val="32"/>
        </w:rPr>
        <w:t>。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山西省气象局政府网站进一步优化栏目设置和页面布局，加强政务公开内容维护，完善政府信息公开、政务服务和网上互动功能，实现省局网站网上办事栏目与山西政务服务平台互联互通。按照中国气象局和网信部门要求，按季度开展网站功能和内容自查整改，提高发布质量和效率。年内共发布概况类信息、政务动态信息、政策和公开类信息共计1438条。</w:t>
      </w:r>
    </w:p>
    <w:p>
      <w:pPr>
        <w:bidi w:val="0"/>
        <w:rPr>
          <w:rFonts w:hint="eastAsia" w:ascii="仿宋_GB2312" w:hAnsi="宋体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32"/>
          <w:szCs w:val="32"/>
        </w:rPr>
        <w:t>2.加强政务新媒体建设。</w:t>
      </w: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统筹气象微博、微信、移动客户端等政务新媒体建设，做好开设整合、内容保障、安全防护、监督管理等工作。按照中国气象局要求开展政务新媒体自查，并完成规范化整改，推进气象政务新媒体与网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站的协同联动和融合发展。</w:t>
      </w:r>
    </w:p>
    <w:p>
      <w:pPr>
        <w:pStyle w:val="5"/>
        <w:bidi w:val="0"/>
        <w:rPr>
          <w:rFonts w:hint="eastAsia"/>
        </w:rPr>
      </w:pPr>
      <w:r>
        <w:rPr>
          <w:rFonts w:hint="eastAsia"/>
        </w:rPr>
        <w:t>（三）推进政务公开制度化规范化建设</w:t>
      </w:r>
    </w:p>
    <w:p>
      <w:pPr>
        <w:bidi w:val="0"/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1.加强政府信息公开审查。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严格保密审查工作，信息公开前需经相关部门负责人和网站编辑审查后方可发布。妥善处理信息公开与保护个人隐私之间的关系，未发生信息发布失信、影响社会稳定事件。</w:t>
      </w:r>
    </w:p>
    <w:p>
      <w:pPr>
        <w:bidi w:val="0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2.严格执行信息公开年度报告制度。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从2008年起,均在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山西省气象局政府网站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发布信息公开工作年度报告。</w:t>
      </w:r>
    </w:p>
    <w:p>
      <w:pPr>
        <w:bidi w:val="0"/>
        <w:rPr>
          <w:rFonts w:hint="eastAsia" w:ascii="仿宋_GB2312" w:hAnsi="宋体" w:eastAsia="仿宋_GB2312" w:cs="宋体"/>
          <w:kern w:val="0"/>
          <w:sz w:val="32"/>
          <w:szCs w:val="32"/>
          <w:shd w:val="pct10" w:color="auto" w:fill="FFFFFF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3.扎实抓好考评测评工作。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办公室加强统筹协调和督促检查，确保本领域政府信息及时公开。</w:t>
      </w:r>
    </w:p>
    <w:p>
      <w:pPr>
        <w:pStyle w:val="4"/>
        <w:bidi w:val="0"/>
        <w:rPr>
          <w:rFonts w:hint="eastAsia"/>
        </w:rPr>
      </w:pPr>
      <w:r>
        <w:rPr>
          <w:rFonts w:hint="eastAsia"/>
        </w:rPr>
        <w:t>二、主动公开政府信息情况</w:t>
      </w:r>
    </w:p>
    <w:tbl>
      <w:tblPr>
        <w:tblStyle w:val="20"/>
        <w:tblW w:w="5000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66"/>
        <w:gridCol w:w="2266"/>
        <w:gridCol w:w="2266"/>
        <w:gridCol w:w="227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000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24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249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发件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  <w:tc>
          <w:tcPr>
            <w:tcW w:w="1249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125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24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2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5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24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hint="eastAsia" w:eastAsia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12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hint="eastAsia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eastAsia="宋体" w:cs="宋体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2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5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Cs w:val="21"/>
                <w:lang w:val="en-US" w:eastAsia="zh-CN"/>
              </w:rPr>
              <w:t>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000" w:type="pct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24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3750" w:type="pct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24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3750" w:type="pct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kern w:val="0"/>
                <w:szCs w:val="21"/>
                <w:lang w:val="en-US" w:eastAsia="zh-CN"/>
              </w:rPr>
              <w:t>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000" w:type="pct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24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3750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24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3750" w:type="pct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24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3750" w:type="pct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000" w:type="pct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24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3750" w:type="pct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24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3750" w:type="pct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pStyle w:val="4"/>
        <w:bidi w:val="0"/>
        <w:rPr>
          <w:rFonts w:hint="eastAsia"/>
        </w:rPr>
      </w:pPr>
      <w:r>
        <w:rPr>
          <w:rFonts w:hint="eastAsia"/>
        </w:rPr>
        <w:t>三、收到和处理政府信息公开申请情况</w:t>
      </w:r>
    </w:p>
    <w:tbl>
      <w:tblPr>
        <w:tblStyle w:val="20"/>
        <w:tblW w:w="0" w:type="auto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08"/>
        <w:gridCol w:w="1054"/>
        <w:gridCol w:w="3402"/>
        <w:gridCol w:w="484"/>
        <w:gridCol w:w="399"/>
        <w:gridCol w:w="399"/>
        <w:gridCol w:w="739"/>
        <w:gridCol w:w="739"/>
        <w:gridCol w:w="399"/>
        <w:gridCol w:w="39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0" w:type="auto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0" w:type="auto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0" w:lineRule="atLeast"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商业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0" w:lineRule="atLeast"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企业</w:t>
            </w:r>
          </w:p>
        </w:tc>
        <w:tc>
          <w:tcPr>
            <w:tcW w:w="399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0" w:lineRule="atLeast"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0" w:lineRule="atLeast"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0" w:lineRule="atLeast"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0" w:lineRule="atLeast"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（二）部分公开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0" w:type="auto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3.其他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3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pStyle w:val="4"/>
        <w:bidi w:val="0"/>
        <w:rPr>
          <w:rFonts w:hint="eastAsia"/>
        </w:rPr>
      </w:pPr>
      <w:r>
        <w:rPr>
          <w:rFonts w:hint="eastAsia"/>
        </w:rPr>
        <w:t>四、政府信息公开行政复议、行政诉讼情况</w:t>
      </w:r>
    </w:p>
    <w:tbl>
      <w:tblPr>
        <w:tblStyle w:val="20"/>
        <w:tblpPr w:leftFromText="180" w:rightFromText="180" w:vertAnchor="text" w:horzAnchor="margin" w:tblpXSpec="center" w:tblpY="130"/>
        <w:tblW w:w="0" w:type="auto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33"/>
        <w:gridCol w:w="588"/>
        <w:gridCol w:w="588"/>
        <w:gridCol w:w="588"/>
        <w:gridCol w:w="588"/>
        <w:gridCol w:w="588"/>
        <w:gridCol w:w="588"/>
        <w:gridCol w:w="589"/>
        <w:gridCol w:w="589"/>
        <w:gridCol w:w="589"/>
        <w:gridCol w:w="589"/>
        <w:gridCol w:w="589"/>
        <w:gridCol w:w="589"/>
        <w:gridCol w:w="589"/>
        <w:gridCol w:w="589"/>
      </w:tblGrid>
      <w:tr>
        <w:tc>
          <w:tcPr>
            <w:tcW w:w="0" w:type="auto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0" w:type="auto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0" w:type="auto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0" w:type="auto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0" w:type="auto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ind w:firstLine="0" w:firstLine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pStyle w:val="4"/>
        <w:bidi w:val="0"/>
        <w:rPr>
          <w:rFonts w:hint="eastAsia"/>
        </w:rPr>
      </w:pPr>
      <w:r>
        <w:rPr>
          <w:rFonts w:hint="eastAsia"/>
        </w:rPr>
        <w:t>五、存在的主要问题及改进情况</w:t>
      </w:r>
    </w:p>
    <w:p>
      <w:pPr>
        <w:bidi w:val="0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202</w:t>
      </w:r>
      <w:r>
        <w:rPr>
          <w:rFonts w:ascii="仿宋_GB2312" w:hAnsi="宋体" w:eastAsia="仿宋_GB2312" w:cs="宋体"/>
          <w:kern w:val="0"/>
          <w:sz w:val="32"/>
          <w:szCs w:val="32"/>
          <w:lang w:val="en"/>
        </w:rPr>
        <w:t>2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年，山西省气象局政务公开工作总体上取得了积极进展，但还有很大提升空间。一是政府信息公开力度有待进一步加大；二是政府信息公开内容还不够全面；三是政府信息公开还不够及时。</w:t>
      </w:r>
    </w:p>
    <w:p>
      <w:pPr>
        <w:bidi w:val="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下一步，山西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shd w:val="clear" w:color="auto" w:fill="FFFFFF"/>
        </w:rPr>
        <w:t>省气象局坚持</w:t>
      </w:r>
      <w:r>
        <w:rPr>
          <w:rFonts w:hint="eastAsia" w:ascii="仿宋_GB2312" w:eastAsia="仿宋_GB2312"/>
          <w:color w:val="000000"/>
          <w:sz w:val="32"/>
          <w:szCs w:val="32"/>
        </w:rPr>
        <w:t>以习近平新时代中国特色社会主义思想为指导，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shd w:val="clear" w:color="auto" w:fill="FFFFFF"/>
        </w:rPr>
        <w:t>全面贯彻党的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shd w:val="clear" w:color="auto" w:fill="FFFFFF"/>
          <w:lang w:eastAsia="zh-CN"/>
        </w:rPr>
        <w:t>二十大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shd w:val="clear" w:color="auto" w:fill="FFFFFF"/>
        </w:rPr>
        <w:t>精神，</w:t>
      </w:r>
      <w:r>
        <w:rPr>
          <w:rFonts w:hint="eastAsia" w:ascii="仿宋_GB2312" w:eastAsia="仿宋_GB2312"/>
          <w:color w:val="000000"/>
          <w:sz w:val="32"/>
          <w:szCs w:val="32"/>
        </w:rPr>
        <w:t>认真落实国务院关于政务公开工作的部署，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shd w:val="clear" w:color="auto" w:fill="FFFFFF"/>
        </w:rPr>
        <w:t>按照中国气象局关于全面推进政务公开工作的要求，强化政府信息公开责任意识、大局意识、服务意识，加大信息公开力度，确保信息公开及时、准确、全面；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继续加强平台建设，畅通信息渠道，</w:t>
      </w:r>
      <w:r>
        <w:rPr>
          <w:rFonts w:hint="eastAsia" w:ascii="仿宋_GB2312" w:eastAsia="仿宋_GB2312"/>
          <w:color w:val="000000"/>
          <w:sz w:val="32"/>
          <w:szCs w:val="32"/>
        </w:rPr>
        <w:t>提升信息公开质量，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推进气政务公开工作再上新台阶。</w:t>
      </w:r>
    </w:p>
    <w:p>
      <w:pPr>
        <w:pStyle w:val="4"/>
        <w:bidi w:val="0"/>
        <w:rPr>
          <w:rFonts w:hint="eastAsia"/>
        </w:rPr>
      </w:pPr>
      <w:r>
        <w:rPr>
          <w:rFonts w:hint="eastAsia"/>
        </w:rPr>
        <w:t>六、其他需要报告的事项</w:t>
      </w:r>
    </w:p>
    <w:p>
      <w:pPr>
        <w:bidi w:val="0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202</w:t>
      </w:r>
      <w:r>
        <w:rPr>
          <w:rFonts w:ascii="仿宋_GB2312" w:hAnsi="宋体" w:eastAsia="仿宋_GB2312" w:cs="宋体"/>
          <w:kern w:val="0"/>
          <w:sz w:val="32"/>
          <w:szCs w:val="32"/>
          <w:lang w:val="en"/>
        </w:rPr>
        <w:t>2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年，未收到依申请公开信息。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/>
        <w:textAlignment w:val="auto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本报告的电子版可在山西省气象局网站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（http://sx.cma.gov.cn/）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信息公开“政府信息公开”栏目下载。</w:t>
      </w:r>
    </w:p>
    <w:p>
      <w:pPr>
        <w:rPr>
          <w:rFonts w:hint="eastAsia"/>
          <w:lang w:eastAsia="zh-CN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098" w:right="1361" w:bottom="2013" w:left="1588" w:header="851" w:footer="1417" w:gutter="0"/>
      <w:pgNumType w:start="1" w:chapSep="emDash"/>
      <w:cols w:space="0" w:num="1"/>
      <w:rtlGutter w:val="0"/>
      <w:docGrid w:type="linesAndChars" w:linePitch="577" w:charSpace="-2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wordWrap w:val="0"/>
      <w:ind w:firstLine="560"/>
      <w:jc w:val="right"/>
    </w:pPr>
    <w:r>
      <w:rPr>
        <w:rFonts w:hint="eastAsia" w:asciiTheme="minorEastAsia" w:hAnsiTheme="minorEastAsia" w:eastAsiaTheme="minorEastAsia"/>
        <w:sz w:val="28"/>
        <w:szCs w:val="28"/>
      </w:rPr>
      <w:t xml:space="preserve">— </w:t>
    </w:r>
    <w:r>
      <w:fldChar w:fldCharType="begin"/>
    </w:r>
    <w:r>
      <w:rPr>
        <w:rFonts w:asciiTheme="minorEastAsia" w:hAnsiTheme="minorEastAsia" w:eastAsiaTheme="minorEastAsia"/>
        <w:sz w:val="28"/>
        <w:szCs w:val="28"/>
      </w:rPr>
      <w:instrText xml:space="preserve">PAGE  </w:instrText>
    </w:r>
    <w:r>
      <w:fldChar w:fldCharType="separate"/>
    </w:r>
    <w:r>
      <w:rPr>
        <w:rFonts w:asciiTheme="minorEastAsia" w:hAnsiTheme="minorEastAsia" w:eastAsiaTheme="minorEastAsia"/>
        <w:sz w:val="28"/>
        <w:szCs w:val="28"/>
      </w:rPr>
      <w:t>5</w:t>
    </w:r>
    <w:r>
      <w:fldChar w:fldCharType="end"/>
    </w:r>
    <w:r>
      <w:rPr>
        <w:rFonts w:hint="eastAsia" w:asciiTheme="minorEastAsia" w:hAnsiTheme="minorEastAsia" w:eastAsiaTheme="minor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ind w:firstLine="313" w:firstLineChars="112"/>
    </w:pPr>
    <w:r>
      <w:rPr>
        <w:rFonts w:hint="eastAsia" w:asciiTheme="minorEastAsia" w:hAnsiTheme="minorEastAsia" w:eastAsiaTheme="minorEastAsia"/>
        <w:sz w:val="28"/>
        <w:szCs w:val="28"/>
      </w:rPr>
      <w:t xml:space="preserve">— </w:t>
    </w:r>
    <w:r>
      <w:fldChar w:fldCharType="begin"/>
    </w:r>
    <w:r>
      <w:rPr>
        <w:rFonts w:asciiTheme="minorEastAsia" w:hAnsiTheme="minorEastAsia" w:eastAsiaTheme="minorEastAsia"/>
        <w:sz w:val="28"/>
        <w:szCs w:val="28"/>
      </w:rPr>
      <w:instrText xml:space="preserve">PAGE  </w:instrText>
    </w:r>
    <w:r>
      <w:fldChar w:fldCharType="separate"/>
    </w:r>
    <w:r>
      <w:rPr>
        <w:rFonts w:asciiTheme="minorEastAsia" w:hAnsiTheme="minorEastAsia" w:eastAsiaTheme="minorEastAsia"/>
        <w:sz w:val="28"/>
        <w:szCs w:val="28"/>
      </w:rPr>
      <w:t>6</w:t>
    </w:r>
    <w:r>
      <w:fldChar w:fldCharType="end"/>
    </w:r>
    <w:r>
      <w:rPr>
        <w:rFonts w:hint="eastAsia" w:asciiTheme="minorEastAsia" w:hAnsiTheme="minorEastAsia" w:eastAsiaTheme="minorEastAsia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640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640" w:firstLine="0" w:firstLineChars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attachedTemplate r:id="rId1"/>
  <w:documentProtection w:formatting="1" w:enforcement="0"/>
  <w:defaultTabStop w:val="420"/>
  <w:drawingGridHorizontalSpacing w:val="160"/>
  <w:drawingGridVerticalSpacing w:val="577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608B"/>
    <w:rsid w:val="000011CB"/>
    <w:rsid w:val="000011E5"/>
    <w:rsid w:val="000016CC"/>
    <w:rsid w:val="000051E2"/>
    <w:rsid w:val="0000685F"/>
    <w:rsid w:val="00007B87"/>
    <w:rsid w:val="00014596"/>
    <w:rsid w:val="00016956"/>
    <w:rsid w:val="00016B2A"/>
    <w:rsid w:val="000223D9"/>
    <w:rsid w:val="00022E30"/>
    <w:rsid w:val="00030CDD"/>
    <w:rsid w:val="00030E09"/>
    <w:rsid w:val="0003191B"/>
    <w:rsid w:val="000320D9"/>
    <w:rsid w:val="000341EB"/>
    <w:rsid w:val="00037558"/>
    <w:rsid w:val="00040402"/>
    <w:rsid w:val="00040A3A"/>
    <w:rsid w:val="00043B78"/>
    <w:rsid w:val="000504FF"/>
    <w:rsid w:val="00050A00"/>
    <w:rsid w:val="0005785B"/>
    <w:rsid w:val="00057A51"/>
    <w:rsid w:val="00060DC1"/>
    <w:rsid w:val="00062FB0"/>
    <w:rsid w:val="00064239"/>
    <w:rsid w:val="0006444C"/>
    <w:rsid w:val="00077843"/>
    <w:rsid w:val="00082DE9"/>
    <w:rsid w:val="0008567B"/>
    <w:rsid w:val="00085C96"/>
    <w:rsid w:val="00086F7C"/>
    <w:rsid w:val="0009015D"/>
    <w:rsid w:val="00090876"/>
    <w:rsid w:val="000921E3"/>
    <w:rsid w:val="00095656"/>
    <w:rsid w:val="00097499"/>
    <w:rsid w:val="000A08B6"/>
    <w:rsid w:val="000A2929"/>
    <w:rsid w:val="000A44E0"/>
    <w:rsid w:val="000A4D2B"/>
    <w:rsid w:val="000B6E2E"/>
    <w:rsid w:val="000B7AE6"/>
    <w:rsid w:val="000C05B0"/>
    <w:rsid w:val="000C3360"/>
    <w:rsid w:val="000C5788"/>
    <w:rsid w:val="000C6167"/>
    <w:rsid w:val="000C7FCD"/>
    <w:rsid w:val="000D67AF"/>
    <w:rsid w:val="000D7B33"/>
    <w:rsid w:val="000E019D"/>
    <w:rsid w:val="000F021F"/>
    <w:rsid w:val="000F21F0"/>
    <w:rsid w:val="000F2687"/>
    <w:rsid w:val="000F453D"/>
    <w:rsid w:val="000F770B"/>
    <w:rsid w:val="000F7D3F"/>
    <w:rsid w:val="00101179"/>
    <w:rsid w:val="00102741"/>
    <w:rsid w:val="0010429D"/>
    <w:rsid w:val="00111EE7"/>
    <w:rsid w:val="001170D9"/>
    <w:rsid w:val="00117103"/>
    <w:rsid w:val="00121EEF"/>
    <w:rsid w:val="0012223E"/>
    <w:rsid w:val="00130846"/>
    <w:rsid w:val="00133202"/>
    <w:rsid w:val="00134E80"/>
    <w:rsid w:val="001403C1"/>
    <w:rsid w:val="001448C5"/>
    <w:rsid w:val="001473EE"/>
    <w:rsid w:val="00153B81"/>
    <w:rsid w:val="00154C3A"/>
    <w:rsid w:val="00157F32"/>
    <w:rsid w:val="0016023F"/>
    <w:rsid w:val="00171E04"/>
    <w:rsid w:val="001733E9"/>
    <w:rsid w:val="001824F3"/>
    <w:rsid w:val="00183B82"/>
    <w:rsid w:val="00194A52"/>
    <w:rsid w:val="001A2527"/>
    <w:rsid w:val="001A25B2"/>
    <w:rsid w:val="001A58EF"/>
    <w:rsid w:val="001A5A17"/>
    <w:rsid w:val="001A6BA1"/>
    <w:rsid w:val="001B4867"/>
    <w:rsid w:val="001B5699"/>
    <w:rsid w:val="001B6351"/>
    <w:rsid w:val="001B774F"/>
    <w:rsid w:val="001C2332"/>
    <w:rsid w:val="001C3ACB"/>
    <w:rsid w:val="001C52F4"/>
    <w:rsid w:val="001C6134"/>
    <w:rsid w:val="001C6DB4"/>
    <w:rsid w:val="001D1B04"/>
    <w:rsid w:val="001D1CE5"/>
    <w:rsid w:val="001D3BE8"/>
    <w:rsid w:val="001D7E9A"/>
    <w:rsid w:val="001E2CF4"/>
    <w:rsid w:val="001E3440"/>
    <w:rsid w:val="001F1188"/>
    <w:rsid w:val="001F35CA"/>
    <w:rsid w:val="001F4DB1"/>
    <w:rsid w:val="001F5527"/>
    <w:rsid w:val="001F5C7E"/>
    <w:rsid w:val="0020218F"/>
    <w:rsid w:val="002060CF"/>
    <w:rsid w:val="00206D49"/>
    <w:rsid w:val="00211AE0"/>
    <w:rsid w:val="00211C27"/>
    <w:rsid w:val="00212090"/>
    <w:rsid w:val="002120E3"/>
    <w:rsid w:val="00212BE5"/>
    <w:rsid w:val="0023007E"/>
    <w:rsid w:val="00230AD1"/>
    <w:rsid w:val="0023790E"/>
    <w:rsid w:val="00241DCB"/>
    <w:rsid w:val="00242940"/>
    <w:rsid w:val="002448FE"/>
    <w:rsid w:val="00244B30"/>
    <w:rsid w:val="00247BBF"/>
    <w:rsid w:val="00251EC5"/>
    <w:rsid w:val="002542AF"/>
    <w:rsid w:val="00254665"/>
    <w:rsid w:val="002549FF"/>
    <w:rsid w:val="00255A8D"/>
    <w:rsid w:val="002612E2"/>
    <w:rsid w:val="00266B07"/>
    <w:rsid w:val="002717D4"/>
    <w:rsid w:val="00271D67"/>
    <w:rsid w:val="0027595E"/>
    <w:rsid w:val="00280001"/>
    <w:rsid w:val="00280695"/>
    <w:rsid w:val="002A025C"/>
    <w:rsid w:val="002A6D38"/>
    <w:rsid w:val="002B0986"/>
    <w:rsid w:val="002B6329"/>
    <w:rsid w:val="002C0A3A"/>
    <w:rsid w:val="002D000F"/>
    <w:rsid w:val="002D6375"/>
    <w:rsid w:val="002D7000"/>
    <w:rsid w:val="002D7032"/>
    <w:rsid w:val="002E3A2E"/>
    <w:rsid w:val="002E70D0"/>
    <w:rsid w:val="002E7D14"/>
    <w:rsid w:val="002F010A"/>
    <w:rsid w:val="002F106B"/>
    <w:rsid w:val="002F1202"/>
    <w:rsid w:val="002F125E"/>
    <w:rsid w:val="002F42DD"/>
    <w:rsid w:val="002F500F"/>
    <w:rsid w:val="002F6234"/>
    <w:rsid w:val="002F7758"/>
    <w:rsid w:val="003009A5"/>
    <w:rsid w:val="003013EB"/>
    <w:rsid w:val="00303305"/>
    <w:rsid w:val="00303768"/>
    <w:rsid w:val="00306BA7"/>
    <w:rsid w:val="00311BC5"/>
    <w:rsid w:val="003122C2"/>
    <w:rsid w:val="0032364D"/>
    <w:rsid w:val="003259DB"/>
    <w:rsid w:val="00331D33"/>
    <w:rsid w:val="003327BB"/>
    <w:rsid w:val="00333B4C"/>
    <w:rsid w:val="00335355"/>
    <w:rsid w:val="003360C4"/>
    <w:rsid w:val="003405A2"/>
    <w:rsid w:val="003410A8"/>
    <w:rsid w:val="00345EFE"/>
    <w:rsid w:val="00353F77"/>
    <w:rsid w:val="003569BE"/>
    <w:rsid w:val="003570B4"/>
    <w:rsid w:val="00361594"/>
    <w:rsid w:val="00364664"/>
    <w:rsid w:val="00372D28"/>
    <w:rsid w:val="00385F35"/>
    <w:rsid w:val="003865EE"/>
    <w:rsid w:val="00387E4A"/>
    <w:rsid w:val="0039113E"/>
    <w:rsid w:val="00396635"/>
    <w:rsid w:val="003A009B"/>
    <w:rsid w:val="003A12C0"/>
    <w:rsid w:val="003A621C"/>
    <w:rsid w:val="003B243C"/>
    <w:rsid w:val="003B2505"/>
    <w:rsid w:val="003B4F1F"/>
    <w:rsid w:val="003D3240"/>
    <w:rsid w:val="003D621B"/>
    <w:rsid w:val="003E221C"/>
    <w:rsid w:val="003E4078"/>
    <w:rsid w:val="003F0A87"/>
    <w:rsid w:val="003F5FE3"/>
    <w:rsid w:val="003F6855"/>
    <w:rsid w:val="00401260"/>
    <w:rsid w:val="00411483"/>
    <w:rsid w:val="0041517E"/>
    <w:rsid w:val="00416850"/>
    <w:rsid w:val="004219A7"/>
    <w:rsid w:val="004270CF"/>
    <w:rsid w:val="004275EE"/>
    <w:rsid w:val="00433687"/>
    <w:rsid w:val="00434B4C"/>
    <w:rsid w:val="00434EFA"/>
    <w:rsid w:val="00435515"/>
    <w:rsid w:val="004358DC"/>
    <w:rsid w:val="004420DE"/>
    <w:rsid w:val="004472BF"/>
    <w:rsid w:val="00451397"/>
    <w:rsid w:val="00455289"/>
    <w:rsid w:val="00461267"/>
    <w:rsid w:val="004642D8"/>
    <w:rsid w:val="0047350C"/>
    <w:rsid w:val="00477FBA"/>
    <w:rsid w:val="00480220"/>
    <w:rsid w:val="0048428C"/>
    <w:rsid w:val="00484BB9"/>
    <w:rsid w:val="00486C15"/>
    <w:rsid w:val="004936DF"/>
    <w:rsid w:val="00494F7C"/>
    <w:rsid w:val="00495876"/>
    <w:rsid w:val="004A02DA"/>
    <w:rsid w:val="004A1D8C"/>
    <w:rsid w:val="004A4E59"/>
    <w:rsid w:val="004A7757"/>
    <w:rsid w:val="004B09D3"/>
    <w:rsid w:val="004C5E2C"/>
    <w:rsid w:val="004C74EE"/>
    <w:rsid w:val="004C775A"/>
    <w:rsid w:val="004D00C2"/>
    <w:rsid w:val="004D30A3"/>
    <w:rsid w:val="004D5B77"/>
    <w:rsid w:val="004D77E6"/>
    <w:rsid w:val="004E1160"/>
    <w:rsid w:val="004F09DD"/>
    <w:rsid w:val="004F0BEE"/>
    <w:rsid w:val="004F5B8A"/>
    <w:rsid w:val="0050408A"/>
    <w:rsid w:val="00504B7A"/>
    <w:rsid w:val="00511275"/>
    <w:rsid w:val="005170EA"/>
    <w:rsid w:val="00520140"/>
    <w:rsid w:val="00520ACF"/>
    <w:rsid w:val="00530C2D"/>
    <w:rsid w:val="00531D10"/>
    <w:rsid w:val="00532563"/>
    <w:rsid w:val="00533C6B"/>
    <w:rsid w:val="00535B6B"/>
    <w:rsid w:val="00540C20"/>
    <w:rsid w:val="0054107F"/>
    <w:rsid w:val="00543E98"/>
    <w:rsid w:val="005455C2"/>
    <w:rsid w:val="0054562E"/>
    <w:rsid w:val="00552299"/>
    <w:rsid w:val="00560FA0"/>
    <w:rsid w:val="00563AA7"/>
    <w:rsid w:val="00573C60"/>
    <w:rsid w:val="00574035"/>
    <w:rsid w:val="005825B2"/>
    <w:rsid w:val="00584757"/>
    <w:rsid w:val="00586DB2"/>
    <w:rsid w:val="00587D16"/>
    <w:rsid w:val="005901B8"/>
    <w:rsid w:val="0059516F"/>
    <w:rsid w:val="0059544F"/>
    <w:rsid w:val="0059695A"/>
    <w:rsid w:val="005A1BBA"/>
    <w:rsid w:val="005A1FA1"/>
    <w:rsid w:val="005A2516"/>
    <w:rsid w:val="005A2543"/>
    <w:rsid w:val="005A2E1F"/>
    <w:rsid w:val="005A30CF"/>
    <w:rsid w:val="005A49C0"/>
    <w:rsid w:val="005A69D0"/>
    <w:rsid w:val="005A7AFE"/>
    <w:rsid w:val="005B2A78"/>
    <w:rsid w:val="005B6593"/>
    <w:rsid w:val="005C12A1"/>
    <w:rsid w:val="005C1920"/>
    <w:rsid w:val="005C272B"/>
    <w:rsid w:val="005C29C3"/>
    <w:rsid w:val="005C43C1"/>
    <w:rsid w:val="005C5244"/>
    <w:rsid w:val="005C68AD"/>
    <w:rsid w:val="005E1940"/>
    <w:rsid w:val="005E36EA"/>
    <w:rsid w:val="005F0983"/>
    <w:rsid w:val="005F1F0B"/>
    <w:rsid w:val="005F3483"/>
    <w:rsid w:val="005F54B6"/>
    <w:rsid w:val="005F5F10"/>
    <w:rsid w:val="005F632B"/>
    <w:rsid w:val="0060110A"/>
    <w:rsid w:val="0060695F"/>
    <w:rsid w:val="00612F03"/>
    <w:rsid w:val="00613243"/>
    <w:rsid w:val="00614CBC"/>
    <w:rsid w:val="00621032"/>
    <w:rsid w:val="00624342"/>
    <w:rsid w:val="00624CB0"/>
    <w:rsid w:val="00624F6C"/>
    <w:rsid w:val="006252EB"/>
    <w:rsid w:val="00627B72"/>
    <w:rsid w:val="00630BDC"/>
    <w:rsid w:val="00631C63"/>
    <w:rsid w:val="00632B1E"/>
    <w:rsid w:val="00634C23"/>
    <w:rsid w:val="00636B02"/>
    <w:rsid w:val="00637FE7"/>
    <w:rsid w:val="0064311B"/>
    <w:rsid w:val="00646345"/>
    <w:rsid w:val="0065789E"/>
    <w:rsid w:val="00663FC0"/>
    <w:rsid w:val="0066443F"/>
    <w:rsid w:val="00665CB4"/>
    <w:rsid w:val="006825C0"/>
    <w:rsid w:val="00693D42"/>
    <w:rsid w:val="00694A03"/>
    <w:rsid w:val="0069773F"/>
    <w:rsid w:val="006A0B72"/>
    <w:rsid w:val="006B1102"/>
    <w:rsid w:val="006B1401"/>
    <w:rsid w:val="006C000C"/>
    <w:rsid w:val="006C534C"/>
    <w:rsid w:val="006C7569"/>
    <w:rsid w:val="006C7E40"/>
    <w:rsid w:val="006D0438"/>
    <w:rsid w:val="006D0F71"/>
    <w:rsid w:val="006D11A6"/>
    <w:rsid w:val="006D1298"/>
    <w:rsid w:val="006D34E4"/>
    <w:rsid w:val="006D3BF8"/>
    <w:rsid w:val="006D54B7"/>
    <w:rsid w:val="006D6301"/>
    <w:rsid w:val="006D7C2C"/>
    <w:rsid w:val="006E0522"/>
    <w:rsid w:val="006F1966"/>
    <w:rsid w:val="006F3C55"/>
    <w:rsid w:val="006F610B"/>
    <w:rsid w:val="00700C51"/>
    <w:rsid w:val="00700C8D"/>
    <w:rsid w:val="007045AE"/>
    <w:rsid w:val="00707449"/>
    <w:rsid w:val="00710CBB"/>
    <w:rsid w:val="00710E26"/>
    <w:rsid w:val="00714F6E"/>
    <w:rsid w:val="00715A75"/>
    <w:rsid w:val="007166EE"/>
    <w:rsid w:val="00717D32"/>
    <w:rsid w:val="0072546B"/>
    <w:rsid w:val="007275F1"/>
    <w:rsid w:val="0073125F"/>
    <w:rsid w:val="00737D02"/>
    <w:rsid w:val="007447F4"/>
    <w:rsid w:val="00750BFB"/>
    <w:rsid w:val="00754C9F"/>
    <w:rsid w:val="00762EAB"/>
    <w:rsid w:val="00765938"/>
    <w:rsid w:val="007704B0"/>
    <w:rsid w:val="00772FDE"/>
    <w:rsid w:val="00782819"/>
    <w:rsid w:val="007938B5"/>
    <w:rsid w:val="00794AB0"/>
    <w:rsid w:val="00794CD6"/>
    <w:rsid w:val="007A2014"/>
    <w:rsid w:val="007A6CDA"/>
    <w:rsid w:val="007B03A4"/>
    <w:rsid w:val="007B4E07"/>
    <w:rsid w:val="007B608B"/>
    <w:rsid w:val="007B6CE6"/>
    <w:rsid w:val="007C1A8A"/>
    <w:rsid w:val="007C2335"/>
    <w:rsid w:val="007C7615"/>
    <w:rsid w:val="007C792B"/>
    <w:rsid w:val="007D5958"/>
    <w:rsid w:val="007D59C3"/>
    <w:rsid w:val="007D6EE5"/>
    <w:rsid w:val="007D7170"/>
    <w:rsid w:val="007E10DB"/>
    <w:rsid w:val="007E7293"/>
    <w:rsid w:val="007E77BF"/>
    <w:rsid w:val="00803CF7"/>
    <w:rsid w:val="0080657F"/>
    <w:rsid w:val="00812BB5"/>
    <w:rsid w:val="008152A7"/>
    <w:rsid w:val="0082138A"/>
    <w:rsid w:val="0082251B"/>
    <w:rsid w:val="00823ED0"/>
    <w:rsid w:val="00831B30"/>
    <w:rsid w:val="00834D6D"/>
    <w:rsid w:val="0083571E"/>
    <w:rsid w:val="0083596F"/>
    <w:rsid w:val="00835F17"/>
    <w:rsid w:val="0084161F"/>
    <w:rsid w:val="00842031"/>
    <w:rsid w:val="008428DD"/>
    <w:rsid w:val="008438E1"/>
    <w:rsid w:val="00843BA2"/>
    <w:rsid w:val="0085269E"/>
    <w:rsid w:val="00852717"/>
    <w:rsid w:val="0085504F"/>
    <w:rsid w:val="00856FAD"/>
    <w:rsid w:val="00862C51"/>
    <w:rsid w:val="008654DA"/>
    <w:rsid w:val="00872D7D"/>
    <w:rsid w:val="00874FAD"/>
    <w:rsid w:val="00881BF8"/>
    <w:rsid w:val="008837CB"/>
    <w:rsid w:val="0088416B"/>
    <w:rsid w:val="00893FC5"/>
    <w:rsid w:val="00896AF5"/>
    <w:rsid w:val="008A2CDA"/>
    <w:rsid w:val="008A30E8"/>
    <w:rsid w:val="008A4083"/>
    <w:rsid w:val="008B33D4"/>
    <w:rsid w:val="008B579C"/>
    <w:rsid w:val="008C054F"/>
    <w:rsid w:val="008C0E8E"/>
    <w:rsid w:val="008C38B4"/>
    <w:rsid w:val="008C5B2F"/>
    <w:rsid w:val="008C7050"/>
    <w:rsid w:val="008C7707"/>
    <w:rsid w:val="008D30A5"/>
    <w:rsid w:val="008D591E"/>
    <w:rsid w:val="008D635E"/>
    <w:rsid w:val="008D78CB"/>
    <w:rsid w:val="008D7A4F"/>
    <w:rsid w:val="008E48B1"/>
    <w:rsid w:val="008E6112"/>
    <w:rsid w:val="008F4647"/>
    <w:rsid w:val="00902FDE"/>
    <w:rsid w:val="00906BB9"/>
    <w:rsid w:val="00911F73"/>
    <w:rsid w:val="00912CBF"/>
    <w:rsid w:val="00914BD0"/>
    <w:rsid w:val="00916039"/>
    <w:rsid w:val="00922886"/>
    <w:rsid w:val="00924339"/>
    <w:rsid w:val="0092533E"/>
    <w:rsid w:val="00925B77"/>
    <w:rsid w:val="009265A8"/>
    <w:rsid w:val="00931C3A"/>
    <w:rsid w:val="00931D46"/>
    <w:rsid w:val="0093374D"/>
    <w:rsid w:val="00933BE1"/>
    <w:rsid w:val="00933F3D"/>
    <w:rsid w:val="00934747"/>
    <w:rsid w:val="00934995"/>
    <w:rsid w:val="0095131E"/>
    <w:rsid w:val="00952895"/>
    <w:rsid w:val="00956388"/>
    <w:rsid w:val="00966E33"/>
    <w:rsid w:val="00967E89"/>
    <w:rsid w:val="00972790"/>
    <w:rsid w:val="00972D83"/>
    <w:rsid w:val="009750CE"/>
    <w:rsid w:val="00980229"/>
    <w:rsid w:val="0098092B"/>
    <w:rsid w:val="00986F61"/>
    <w:rsid w:val="009947A1"/>
    <w:rsid w:val="009A3DDC"/>
    <w:rsid w:val="009A4349"/>
    <w:rsid w:val="009B39A0"/>
    <w:rsid w:val="009B5684"/>
    <w:rsid w:val="009B7E9B"/>
    <w:rsid w:val="009C2E26"/>
    <w:rsid w:val="009C5BCE"/>
    <w:rsid w:val="009E2693"/>
    <w:rsid w:val="009E6097"/>
    <w:rsid w:val="009F5CDA"/>
    <w:rsid w:val="00A01524"/>
    <w:rsid w:val="00A05696"/>
    <w:rsid w:val="00A05C2A"/>
    <w:rsid w:val="00A077D7"/>
    <w:rsid w:val="00A103C0"/>
    <w:rsid w:val="00A139CF"/>
    <w:rsid w:val="00A1562C"/>
    <w:rsid w:val="00A17BFD"/>
    <w:rsid w:val="00A206C2"/>
    <w:rsid w:val="00A259B8"/>
    <w:rsid w:val="00A341D0"/>
    <w:rsid w:val="00A3559F"/>
    <w:rsid w:val="00A40629"/>
    <w:rsid w:val="00A44FF8"/>
    <w:rsid w:val="00A500F7"/>
    <w:rsid w:val="00A52E5A"/>
    <w:rsid w:val="00A60FF2"/>
    <w:rsid w:val="00A720ED"/>
    <w:rsid w:val="00A7238F"/>
    <w:rsid w:val="00A807B0"/>
    <w:rsid w:val="00A839FE"/>
    <w:rsid w:val="00A847C1"/>
    <w:rsid w:val="00A85456"/>
    <w:rsid w:val="00A85824"/>
    <w:rsid w:val="00A87FD0"/>
    <w:rsid w:val="00A90460"/>
    <w:rsid w:val="00A92D63"/>
    <w:rsid w:val="00AA0A12"/>
    <w:rsid w:val="00AA1440"/>
    <w:rsid w:val="00AA1CC9"/>
    <w:rsid w:val="00AA3488"/>
    <w:rsid w:val="00AB636E"/>
    <w:rsid w:val="00AD1F6C"/>
    <w:rsid w:val="00AD34C0"/>
    <w:rsid w:val="00AD5845"/>
    <w:rsid w:val="00AE0EBB"/>
    <w:rsid w:val="00AE3E8B"/>
    <w:rsid w:val="00AE723D"/>
    <w:rsid w:val="00AF0FE9"/>
    <w:rsid w:val="00AF155D"/>
    <w:rsid w:val="00AF77D9"/>
    <w:rsid w:val="00B00198"/>
    <w:rsid w:val="00B00990"/>
    <w:rsid w:val="00B03106"/>
    <w:rsid w:val="00B0518E"/>
    <w:rsid w:val="00B078A9"/>
    <w:rsid w:val="00B12A17"/>
    <w:rsid w:val="00B12E95"/>
    <w:rsid w:val="00B1522B"/>
    <w:rsid w:val="00B16F5E"/>
    <w:rsid w:val="00B24470"/>
    <w:rsid w:val="00B2684D"/>
    <w:rsid w:val="00B33772"/>
    <w:rsid w:val="00B337D4"/>
    <w:rsid w:val="00B41617"/>
    <w:rsid w:val="00B440C8"/>
    <w:rsid w:val="00B50548"/>
    <w:rsid w:val="00B5254E"/>
    <w:rsid w:val="00B569F1"/>
    <w:rsid w:val="00B57060"/>
    <w:rsid w:val="00B6235C"/>
    <w:rsid w:val="00B631EB"/>
    <w:rsid w:val="00B7619A"/>
    <w:rsid w:val="00B805CA"/>
    <w:rsid w:val="00B843D7"/>
    <w:rsid w:val="00B871F9"/>
    <w:rsid w:val="00B87B87"/>
    <w:rsid w:val="00B92304"/>
    <w:rsid w:val="00B92338"/>
    <w:rsid w:val="00B95E7F"/>
    <w:rsid w:val="00BB0F85"/>
    <w:rsid w:val="00BB1E83"/>
    <w:rsid w:val="00BB365E"/>
    <w:rsid w:val="00BB3F31"/>
    <w:rsid w:val="00BB4E79"/>
    <w:rsid w:val="00BB635B"/>
    <w:rsid w:val="00BC0433"/>
    <w:rsid w:val="00BD1CE9"/>
    <w:rsid w:val="00BE4A52"/>
    <w:rsid w:val="00BE5304"/>
    <w:rsid w:val="00BE61C6"/>
    <w:rsid w:val="00BF118A"/>
    <w:rsid w:val="00BF2594"/>
    <w:rsid w:val="00BF38E3"/>
    <w:rsid w:val="00BF4DEF"/>
    <w:rsid w:val="00C009BF"/>
    <w:rsid w:val="00C13CE0"/>
    <w:rsid w:val="00C16F27"/>
    <w:rsid w:val="00C204D7"/>
    <w:rsid w:val="00C208E5"/>
    <w:rsid w:val="00C210B2"/>
    <w:rsid w:val="00C23A1A"/>
    <w:rsid w:val="00C24304"/>
    <w:rsid w:val="00C310F6"/>
    <w:rsid w:val="00C314AA"/>
    <w:rsid w:val="00C35944"/>
    <w:rsid w:val="00C36804"/>
    <w:rsid w:val="00C377D0"/>
    <w:rsid w:val="00C43D69"/>
    <w:rsid w:val="00C62F29"/>
    <w:rsid w:val="00C634EA"/>
    <w:rsid w:val="00C6499A"/>
    <w:rsid w:val="00C67A3C"/>
    <w:rsid w:val="00C75324"/>
    <w:rsid w:val="00C764DD"/>
    <w:rsid w:val="00C821CE"/>
    <w:rsid w:val="00C8270C"/>
    <w:rsid w:val="00C91447"/>
    <w:rsid w:val="00C918CE"/>
    <w:rsid w:val="00CB7EF5"/>
    <w:rsid w:val="00CC3801"/>
    <w:rsid w:val="00CD3345"/>
    <w:rsid w:val="00CD6B32"/>
    <w:rsid w:val="00CE0924"/>
    <w:rsid w:val="00CE166C"/>
    <w:rsid w:val="00CE3337"/>
    <w:rsid w:val="00CF2D8D"/>
    <w:rsid w:val="00CF55F0"/>
    <w:rsid w:val="00CF74C3"/>
    <w:rsid w:val="00CF7D82"/>
    <w:rsid w:val="00D00106"/>
    <w:rsid w:val="00D02EDE"/>
    <w:rsid w:val="00D031C0"/>
    <w:rsid w:val="00D038E8"/>
    <w:rsid w:val="00D0475F"/>
    <w:rsid w:val="00D049B4"/>
    <w:rsid w:val="00D244EB"/>
    <w:rsid w:val="00D321FB"/>
    <w:rsid w:val="00D32E58"/>
    <w:rsid w:val="00D33D43"/>
    <w:rsid w:val="00D34940"/>
    <w:rsid w:val="00D359E0"/>
    <w:rsid w:val="00D4730A"/>
    <w:rsid w:val="00D5592B"/>
    <w:rsid w:val="00D6099F"/>
    <w:rsid w:val="00D626C6"/>
    <w:rsid w:val="00D64C5C"/>
    <w:rsid w:val="00D659AF"/>
    <w:rsid w:val="00D66B08"/>
    <w:rsid w:val="00D70BB9"/>
    <w:rsid w:val="00D7222C"/>
    <w:rsid w:val="00D72F22"/>
    <w:rsid w:val="00D75BF8"/>
    <w:rsid w:val="00D961C9"/>
    <w:rsid w:val="00DA1B98"/>
    <w:rsid w:val="00DA63C8"/>
    <w:rsid w:val="00DA7922"/>
    <w:rsid w:val="00DB11E4"/>
    <w:rsid w:val="00DB2956"/>
    <w:rsid w:val="00DB362A"/>
    <w:rsid w:val="00DB444C"/>
    <w:rsid w:val="00DC7743"/>
    <w:rsid w:val="00DD511E"/>
    <w:rsid w:val="00DE62BD"/>
    <w:rsid w:val="00DF07FE"/>
    <w:rsid w:val="00DF25C0"/>
    <w:rsid w:val="00DF36B2"/>
    <w:rsid w:val="00DF51CE"/>
    <w:rsid w:val="00DF7CAA"/>
    <w:rsid w:val="00E00430"/>
    <w:rsid w:val="00E05018"/>
    <w:rsid w:val="00E076F1"/>
    <w:rsid w:val="00E07DB5"/>
    <w:rsid w:val="00E10C38"/>
    <w:rsid w:val="00E170E1"/>
    <w:rsid w:val="00E202DB"/>
    <w:rsid w:val="00E24810"/>
    <w:rsid w:val="00E25AB7"/>
    <w:rsid w:val="00E30724"/>
    <w:rsid w:val="00E41380"/>
    <w:rsid w:val="00E42795"/>
    <w:rsid w:val="00E5061E"/>
    <w:rsid w:val="00E51054"/>
    <w:rsid w:val="00E52891"/>
    <w:rsid w:val="00E54380"/>
    <w:rsid w:val="00E55463"/>
    <w:rsid w:val="00E63E29"/>
    <w:rsid w:val="00E71C11"/>
    <w:rsid w:val="00E74FF6"/>
    <w:rsid w:val="00E77598"/>
    <w:rsid w:val="00E91076"/>
    <w:rsid w:val="00E9300F"/>
    <w:rsid w:val="00E9715E"/>
    <w:rsid w:val="00EA522E"/>
    <w:rsid w:val="00EA6B63"/>
    <w:rsid w:val="00EB36EA"/>
    <w:rsid w:val="00EB7C6B"/>
    <w:rsid w:val="00EC1832"/>
    <w:rsid w:val="00EC2179"/>
    <w:rsid w:val="00EC48C9"/>
    <w:rsid w:val="00EC7195"/>
    <w:rsid w:val="00ED50DF"/>
    <w:rsid w:val="00ED52D0"/>
    <w:rsid w:val="00ED6D61"/>
    <w:rsid w:val="00F01A69"/>
    <w:rsid w:val="00F04228"/>
    <w:rsid w:val="00F05E3D"/>
    <w:rsid w:val="00F125A1"/>
    <w:rsid w:val="00F13454"/>
    <w:rsid w:val="00F13EF7"/>
    <w:rsid w:val="00F1540B"/>
    <w:rsid w:val="00F15553"/>
    <w:rsid w:val="00F15DA2"/>
    <w:rsid w:val="00F17291"/>
    <w:rsid w:val="00F21846"/>
    <w:rsid w:val="00F21D25"/>
    <w:rsid w:val="00F22AB7"/>
    <w:rsid w:val="00F2581A"/>
    <w:rsid w:val="00F26880"/>
    <w:rsid w:val="00F301D2"/>
    <w:rsid w:val="00F30921"/>
    <w:rsid w:val="00F32257"/>
    <w:rsid w:val="00F40422"/>
    <w:rsid w:val="00F41559"/>
    <w:rsid w:val="00F47317"/>
    <w:rsid w:val="00F4772D"/>
    <w:rsid w:val="00F54AE5"/>
    <w:rsid w:val="00F54B52"/>
    <w:rsid w:val="00F61005"/>
    <w:rsid w:val="00F62542"/>
    <w:rsid w:val="00F6528A"/>
    <w:rsid w:val="00F65296"/>
    <w:rsid w:val="00F66E86"/>
    <w:rsid w:val="00F76500"/>
    <w:rsid w:val="00F7724B"/>
    <w:rsid w:val="00F826A1"/>
    <w:rsid w:val="00F9079E"/>
    <w:rsid w:val="00F94801"/>
    <w:rsid w:val="00F96539"/>
    <w:rsid w:val="00F9797E"/>
    <w:rsid w:val="00FA6AE2"/>
    <w:rsid w:val="00FA72DC"/>
    <w:rsid w:val="00FB05BD"/>
    <w:rsid w:val="00FB0751"/>
    <w:rsid w:val="00FB379B"/>
    <w:rsid w:val="00FB3B8B"/>
    <w:rsid w:val="00FC08BE"/>
    <w:rsid w:val="00FC2A33"/>
    <w:rsid w:val="00FC3FE9"/>
    <w:rsid w:val="00FD394A"/>
    <w:rsid w:val="00FE0287"/>
    <w:rsid w:val="00FE2DD6"/>
    <w:rsid w:val="00FE4468"/>
    <w:rsid w:val="00FF59B7"/>
    <w:rsid w:val="00FF73F4"/>
    <w:rsid w:val="1FF72177"/>
    <w:rsid w:val="38CF35B3"/>
    <w:rsid w:val="3DF9AAFE"/>
    <w:rsid w:val="3DFF1C05"/>
    <w:rsid w:val="3FBD195F"/>
    <w:rsid w:val="3FDE5923"/>
    <w:rsid w:val="3FEF4600"/>
    <w:rsid w:val="56FB4ACC"/>
    <w:rsid w:val="59D123B4"/>
    <w:rsid w:val="637E389F"/>
    <w:rsid w:val="6F2E8A70"/>
    <w:rsid w:val="6FBE3EEB"/>
    <w:rsid w:val="6FEF00EB"/>
    <w:rsid w:val="71BDF7CB"/>
    <w:rsid w:val="73BDB2D0"/>
    <w:rsid w:val="73BDF7B1"/>
    <w:rsid w:val="75FE4B06"/>
    <w:rsid w:val="793FD5B1"/>
    <w:rsid w:val="797E481C"/>
    <w:rsid w:val="7AFBCDF5"/>
    <w:rsid w:val="7B7F1202"/>
    <w:rsid w:val="7D8DC245"/>
    <w:rsid w:val="7DBAFAC9"/>
    <w:rsid w:val="7DEF693D"/>
    <w:rsid w:val="7EEFA539"/>
    <w:rsid w:val="7FFFCA44"/>
    <w:rsid w:val="8FF53206"/>
    <w:rsid w:val="9DF9FC32"/>
    <w:rsid w:val="A7FCAD27"/>
    <w:rsid w:val="AF7F4DF7"/>
    <w:rsid w:val="B9DF4914"/>
    <w:rsid w:val="BF15684E"/>
    <w:rsid w:val="BFBD28CD"/>
    <w:rsid w:val="C3FF1F2F"/>
    <w:rsid w:val="C7BD5C5B"/>
    <w:rsid w:val="CEDF8F0B"/>
    <w:rsid w:val="D66AD7E3"/>
    <w:rsid w:val="DBFD9963"/>
    <w:rsid w:val="DFCF1A2D"/>
    <w:rsid w:val="EFFFF2B3"/>
    <w:rsid w:val="F1EEA7FF"/>
    <w:rsid w:val="F77C5699"/>
    <w:rsid w:val="F79F441B"/>
    <w:rsid w:val="F7F60D99"/>
    <w:rsid w:val="FAF94925"/>
    <w:rsid w:val="FBBEBFAB"/>
    <w:rsid w:val="FBCE589A"/>
    <w:rsid w:val="FBF711BC"/>
    <w:rsid w:val="FC9BB82D"/>
    <w:rsid w:val="FD780BFD"/>
    <w:rsid w:val="FDBFA789"/>
    <w:rsid w:val="FECF8D9F"/>
    <w:rsid w:val="FEDEBBA4"/>
    <w:rsid w:val="FFBFFF41"/>
    <w:rsid w:val="FFF72DAF"/>
    <w:rsid w:val="FFFBEFF7"/>
    <w:rsid w:val="FFFBF85E"/>
    <w:rsid w:val="FFFCD74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qFormat="1" w:unhideWhenUsed="0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ind w:firstLine="200" w:firstLineChars="200"/>
      <w:jc w:val="both"/>
    </w:pPr>
    <w:rPr>
      <w:rFonts w:ascii="仿宋" w:hAnsi="仿宋" w:eastAsia="仿宋_GB2312" w:cs="仿宋_GB2312"/>
      <w:kern w:val="2"/>
      <w:sz w:val="32"/>
      <w:szCs w:val="32"/>
      <w:lang w:val="en-US" w:eastAsia="zh-CN" w:bidi="ar-SA"/>
    </w:rPr>
  </w:style>
  <w:style w:type="paragraph" w:styleId="4">
    <w:name w:val="heading 1"/>
    <w:basedOn w:val="1"/>
    <w:next w:val="1"/>
    <w:link w:val="38"/>
    <w:qFormat/>
    <w:uiPriority w:val="9"/>
    <w:pPr>
      <w:ind w:firstLine="640"/>
      <w:outlineLvl w:val="0"/>
    </w:pPr>
    <w:rPr>
      <w:rFonts w:ascii="黑体" w:hAnsi="黑体" w:eastAsia="黑体"/>
    </w:rPr>
  </w:style>
  <w:style w:type="paragraph" w:styleId="5">
    <w:name w:val="heading 2"/>
    <w:basedOn w:val="1"/>
    <w:next w:val="1"/>
    <w:link w:val="28"/>
    <w:unhideWhenUsed/>
    <w:qFormat/>
    <w:uiPriority w:val="9"/>
    <w:pPr>
      <w:ind w:firstLine="643"/>
      <w:outlineLvl w:val="1"/>
    </w:pPr>
    <w:rPr>
      <w:rFonts w:ascii="楷体" w:hAnsi="楷体" w:eastAsia="楷体_GB2312"/>
      <w:b/>
    </w:rPr>
  </w:style>
  <w:style w:type="paragraph" w:styleId="6">
    <w:name w:val="heading 3"/>
    <w:basedOn w:val="1"/>
    <w:next w:val="1"/>
    <w:link w:val="40"/>
    <w:unhideWhenUsed/>
    <w:qFormat/>
    <w:uiPriority w:val="9"/>
    <w:pPr>
      <w:outlineLvl w:val="2"/>
    </w:pPr>
    <w:rPr>
      <w:b/>
    </w:rPr>
  </w:style>
  <w:style w:type="paragraph" w:styleId="7">
    <w:name w:val="heading 4"/>
    <w:basedOn w:val="1"/>
    <w:next w:val="1"/>
    <w:link w:val="32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8">
    <w:name w:val="heading 5"/>
    <w:basedOn w:val="1"/>
    <w:next w:val="1"/>
    <w:link w:val="33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9">
    <w:name w:val="heading 6"/>
    <w:basedOn w:val="1"/>
    <w:next w:val="1"/>
    <w:link w:val="34"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10">
    <w:name w:val="heading 7"/>
    <w:basedOn w:val="1"/>
    <w:next w:val="1"/>
    <w:link w:val="35"/>
    <w:unhideWhenUsed/>
    <w:qFormat/>
    <w:uiPriority w:val="9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11">
    <w:name w:val="heading 8"/>
    <w:basedOn w:val="1"/>
    <w:next w:val="1"/>
    <w:unhideWhenUsed/>
    <w:qFormat/>
    <w:uiPriority w:val="9"/>
    <w:pPr>
      <w:keepNext/>
      <w:keepLines/>
      <w:spacing w:before="240" w:beforeLines="0" w:beforeAutospacing="0" w:after="64" w:afterLines="0" w:afterAutospacing="0" w:line="317" w:lineRule="auto"/>
      <w:outlineLvl w:val="7"/>
    </w:pPr>
    <w:rPr>
      <w:rFonts w:ascii="Arial" w:hAnsi="Arial" w:eastAsia="黑体"/>
      <w:sz w:val="24"/>
    </w:rPr>
  </w:style>
  <w:style w:type="paragraph" w:styleId="12">
    <w:name w:val="heading 9"/>
    <w:basedOn w:val="1"/>
    <w:next w:val="1"/>
    <w:unhideWhenUsed/>
    <w:qFormat/>
    <w:uiPriority w:val="9"/>
    <w:pPr>
      <w:keepNext/>
      <w:keepLines/>
      <w:spacing w:before="240" w:beforeLines="0" w:beforeAutospacing="0" w:after="64" w:afterLines="0" w:afterAutospacing="0" w:line="317" w:lineRule="auto"/>
      <w:outlineLvl w:val="8"/>
    </w:pPr>
    <w:rPr>
      <w:rFonts w:ascii="Arial" w:hAnsi="Arial" w:eastAsia="黑体"/>
      <w:sz w:val="21"/>
    </w:rPr>
  </w:style>
  <w:style w:type="character" w:default="1" w:styleId="22">
    <w:name w:val="Default Paragraph Font"/>
    <w:semiHidden/>
    <w:unhideWhenUsed/>
    <w:qFormat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图表目录1"/>
    <w:basedOn w:val="3"/>
    <w:next w:val="1"/>
    <w:qFormat/>
    <w:uiPriority w:val="0"/>
    <w:pPr>
      <w:ind w:left="200" w:leftChars="200" w:hanging="200" w:hangingChars="200"/>
    </w:pPr>
  </w:style>
  <w:style w:type="paragraph" w:customStyle="1" w:styleId="3">
    <w:name w:val="Normal New"/>
    <w:qFormat/>
    <w:uiPriority w:val="0"/>
    <w:pPr>
      <w:widowControl w:val="0"/>
      <w:jc w:val="both"/>
    </w:pPr>
    <w:rPr>
      <w:rFonts w:hint="eastAsia"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13">
    <w:name w:val="Body Text Indent 2"/>
    <w:basedOn w:val="1"/>
    <w:qFormat/>
    <w:uiPriority w:val="0"/>
    <w:pPr>
      <w:spacing w:line="500" w:lineRule="exact"/>
      <w:ind w:firstLine="435"/>
    </w:pPr>
    <w:rPr>
      <w:rFonts w:eastAsia="仿宋_GB2312"/>
      <w:b/>
      <w:color w:val="000000"/>
      <w:sz w:val="32"/>
      <w:szCs w:val="20"/>
    </w:rPr>
  </w:style>
  <w:style w:type="paragraph" w:styleId="1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pPr>
      <w:tabs>
        <w:tab w:val="right" w:leader="dot" w:pos="8949"/>
      </w:tabs>
      <w:ind w:left="1200" w:leftChars="200" w:hanging="560" w:hangingChars="200"/>
      <w:jc w:val="left"/>
    </w:pPr>
    <w:rPr>
      <w:rFonts w:eastAsia="楷体"/>
      <w:sz w:val="28"/>
    </w:rPr>
  </w:style>
  <w:style w:type="paragraph" w:styleId="17">
    <w:name w:val="Subtitle"/>
    <w:basedOn w:val="1"/>
    <w:next w:val="1"/>
    <w:link w:val="30"/>
    <w:qFormat/>
    <w:uiPriority w:val="0"/>
    <w:pPr>
      <w:spacing w:before="288" w:beforeLines="50" w:after="288" w:afterLines="50"/>
      <w:ind w:firstLine="0" w:firstLineChars="0"/>
      <w:contextualSpacing/>
      <w:jc w:val="center"/>
    </w:pPr>
    <w:rPr>
      <w:rFonts w:ascii="楷体" w:hAnsi="楷体" w:eastAsia="楷体"/>
    </w:rPr>
  </w:style>
  <w:style w:type="paragraph" w:styleId="18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9">
    <w:name w:val="Title"/>
    <w:basedOn w:val="1"/>
    <w:next w:val="1"/>
    <w:link w:val="26"/>
    <w:qFormat/>
    <w:uiPriority w:val="10"/>
    <w:pPr>
      <w:spacing w:line="600" w:lineRule="exact"/>
      <w:ind w:firstLine="0" w:firstLineChars="0"/>
      <w:jc w:val="center"/>
      <w:outlineLvl w:val="0"/>
    </w:pPr>
    <w:rPr>
      <w:rFonts w:ascii="方正小标宋简体" w:eastAsia="方正小标宋简体"/>
      <w:spacing w:val="-8"/>
      <w:sz w:val="44"/>
      <w:szCs w:val="44"/>
    </w:rPr>
  </w:style>
  <w:style w:type="table" w:styleId="21">
    <w:name w:val="Table Grid"/>
    <w:basedOn w:val="2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3">
    <w:name w:val="Strong"/>
    <w:qFormat/>
    <w:uiPriority w:val="0"/>
    <w:rPr>
      <w:b/>
      <w:bCs/>
    </w:rPr>
  </w:style>
  <w:style w:type="character" w:styleId="24">
    <w:name w:val="page number"/>
    <w:basedOn w:val="22"/>
    <w:qFormat/>
    <w:uiPriority w:val="0"/>
  </w:style>
  <w:style w:type="character" w:styleId="25">
    <w:name w:val="Hyperlink"/>
    <w:basedOn w:val="22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26">
    <w:name w:val="标题 字符"/>
    <w:basedOn w:val="22"/>
    <w:link w:val="19"/>
    <w:qFormat/>
    <w:uiPriority w:val="10"/>
    <w:rPr>
      <w:rFonts w:ascii="方正小标宋简体" w:hAnsi="仿宋" w:eastAsia="方正小标宋简体" w:cs="仿宋_GB2312"/>
      <w:spacing w:val="-8"/>
      <w:kern w:val="2"/>
      <w:sz w:val="44"/>
      <w:szCs w:val="44"/>
    </w:rPr>
  </w:style>
  <w:style w:type="character" w:customStyle="1" w:styleId="27">
    <w:name w:val="标题 1 字符"/>
    <w:basedOn w:val="22"/>
    <w:link w:val="4"/>
    <w:qFormat/>
    <w:uiPriority w:val="9"/>
    <w:rPr>
      <w:rFonts w:ascii="黑体" w:hAnsi="黑体" w:eastAsia="黑体" w:cs="仿宋_GB2312"/>
      <w:kern w:val="2"/>
      <w:sz w:val="32"/>
      <w:szCs w:val="32"/>
    </w:rPr>
  </w:style>
  <w:style w:type="character" w:customStyle="1" w:styleId="28">
    <w:name w:val="标题 2 字符"/>
    <w:basedOn w:val="22"/>
    <w:link w:val="5"/>
    <w:qFormat/>
    <w:uiPriority w:val="9"/>
    <w:rPr>
      <w:rFonts w:ascii="楷体" w:hAnsi="楷体" w:eastAsia="楷体_GB2312" w:cs="仿宋_GB2312"/>
      <w:b/>
      <w:kern w:val="2"/>
      <w:sz w:val="32"/>
      <w:szCs w:val="32"/>
    </w:rPr>
  </w:style>
  <w:style w:type="character" w:customStyle="1" w:styleId="29">
    <w:name w:val="标题 3 字符"/>
    <w:basedOn w:val="22"/>
    <w:link w:val="6"/>
    <w:qFormat/>
    <w:uiPriority w:val="9"/>
    <w:rPr>
      <w:rFonts w:ascii="仿宋" w:hAnsi="仿宋" w:eastAsia="仿宋_GB2312" w:cs="仿宋_GB2312"/>
      <w:b/>
      <w:kern w:val="2"/>
      <w:sz w:val="32"/>
      <w:szCs w:val="32"/>
    </w:rPr>
  </w:style>
  <w:style w:type="character" w:customStyle="1" w:styleId="30">
    <w:name w:val="副标题 字符"/>
    <w:basedOn w:val="22"/>
    <w:link w:val="17"/>
    <w:qFormat/>
    <w:uiPriority w:val="11"/>
    <w:rPr>
      <w:rFonts w:ascii="楷体" w:hAnsi="楷体" w:eastAsia="楷体" w:cs="仿宋_GB2312"/>
      <w:kern w:val="2"/>
      <w:sz w:val="32"/>
      <w:szCs w:val="32"/>
    </w:rPr>
  </w:style>
  <w:style w:type="paragraph" w:customStyle="1" w:styleId="31">
    <w:name w:val="附件"/>
    <w:basedOn w:val="4"/>
    <w:qFormat/>
    <w:uiPriority w:val="0"/>
    <w:pPr>
      <w:ind w:firstLine="0" w:firstLineChars="0"/>
    </w:pPr>
  </w:style>
  <w:style w:type="character" w:customStyle="1" w:styleId="32">
    <w:name w:val="标题 4 字符"/>
    <w:basedOn w:val="22"/>
    <w:link w:val="7"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33">
    <w:name w:val="标题 5 字符"/>
    <w:basedOn w:val="22"/>
    <w:link w:val="8"/>
    <w:qFormat/>
    <w:uiPriority w:val="9"/>
    <w:rPr>
      <w:rFonts w:ascii="仿宋" w:hAnsi="仿宋" w:eastAsia="仿宋_GB2312" w:cs="仿宋_GB2312"/>
      <w:b/>
      <w:bCs/>
      <w:kern w:val="2"/>
      <w:sz w:val="28"/>
      <w:szCs w:val="28"/>
    </w:rPr>
  </w:style>
  <w:style w:type="character" w:customStyle="1" w:styleId="34">
    <w:name w:val="标题 6 字符"/>
    <w:basedOn w:val="22"/>
    <w:link w:val="9"/>
    <w:qFormat/>
    <w:uiPriority w:val="9"/>
    <w:rPr>
      <w:rFonts w:asciiTheme="majorHAnsi" w:hAnsiTheme="majorHAnsi" w:eastAsiaTheme="majorEastAsia" w:cstheme="majorBidi"/>
      <w:b/>
      <w:bCs/>
      <w:kern w:val="2"/>
      <w:sz w:val="24"/>
      <w:szCs w:val="24"/>
    </w:rPr>
  </w:style>
  <w:style w:type="character" w:customStyle="1" w:styleId="35">
    <w:name w:val="标题 7 字符"/>
    <w:basedOn w:val="22"/>
    <w:link w:val="10"/>
    <w:qFormat/>
    <w:uiPriority w:val="9"/>
    <w:rPr>
      <w:rFonts w:ascii="仿宋" w:hAnsi="仿宋" w:eastAsia="仿宋_GB2312" w:cs="仿宋_GB2312"/>
      <w:b/>
      <w:bCs/>
      <w:kern w:val="2"/>
      <w:sz w:val="24"/>
      <w:szCs w:val="24"/>
    </w:rPr>
  </w:style>
  <w:style w:type="paragraph" w:styleId="36">
    <w:name w:val="List Paragraph"/>
    <w:basedOn w:val="1"/>
    <w:qFormat/>
    <w:uiPriority w:val="34"/>
    <w:pPr>
      <w:spacing w:line="240" w:lineRule="auto"/>
      <w:ind w:firstLine="420" w:firstLineChars="200"/>
    </w:pPr>
    <w:rPr>
      <w:rFonts w:ascii="Calibri" w:hAnsi="Calibri" w:eastAsia="宋体"/>
      <w:sz w:val="21"/>
      <w:szCs w:val="22"/>
    </w:rPr>
  </w:style>
  <w:style w:type="paragraph" w:customStyle="1" w:styleId="37">
    <w:name w:val="样式1"/>
    <w:basedOn w:val="1"/>
    <w:qFormat/>
    <w:uiPriority w:val="0"/>
    <w:pPr>
      <w:autoSpaceDE w:val="0"/>
      <w:autoSpaceDN w:val="0"/>
      <w:spacing w:line="700" w:lineRule="exact"/>
      <w:ind w:firstLine="0" w:firstLineChars="0"/>
      <w:jc w:val="center"/>
      <w:outlineLvl w:val="0"/>
    </w:pPr>
    <w:rPr>
      <w:rFonts w:ascii="方正小标宋简体" w:eastAsia="方正小标宋简体"/>
      <w:bCs/>
      <w:sz w:val="44"/>
      <w:szCs w:val="44"/>
    </w:rPr>
  </w:style>
  <w:style w:type="character" w:customStyle="1" w:styleId="38">
    <w:name w:val="标题 1 Char"/>
    <w:basedOn w:val="22"/>
    <w:link w:val="4"/>
    <w:qFormat/>
    <w:uiPriority w:val="9"/>
    <w:rPr>
      <w:rFonts w:ascii="黑体" w:hAnsi="黑体" w:eastAsia="黑体" w:cs="仿宋_GB2312"/>
      <w:kern w:val="2"/>
      <w:sz w:val="32"/>
      <w:szCs w:val="32"/>
    </w:rPr>
  </w:style>
  <w:style w:type="paragraph" w:customStyle="1" w:styleId="39">
    <w:name w:val="章节标题"/>
    <w:basedOn w:val="17"/>
    <w:qFormat/>
    <w:uiPriority w:val="0"/>
    <w:rPr>
      <w:rFonts w:eastAsia="黑体"/>
    </w:rPr>
  </w:style>
  <w:style w:type="character" w:customStyle="1" w:styleId="40">
    <w:name w:val="标题 3 Char"/>
    <w:basedOn w:val="22"/>
    <w:link w:val="6"/>
    <w:qFormat/>
    <w:uiPriority w:val="9"/>
    <w:rPr>
      <w:rFonts w:ascii="楷体" w:hAnsi="楷体" w:eastAsia="楷体" w:cs="Times New Roman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guest\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Company>Microsoft</Company>
  <Pages>6</Pages>
  <Words>455</Words>
  <Characters>2600</Characters>
  <Lines>21</Lines>
  <Paragraphs>6</Paragraphs>
  <TotalTime>11</TotalTime>
  <ScaleCrop>false</ScaleCrop>
  <LinksUpToDate>false</LinksUpToDate>
  <CharactersWithSpaces>3049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2021-10-05T18:15:00Z</dcterms:created>
  <dc:creator>Administrator</dc:creator>
  <cp:lastModifiedBy>Administrator</cp:lastModifiedBy>
  <cp:lastPrinted>2021-10-22T15:35:00Z</cp:lastPrinted>
  <dcterms:modified xsi:type="dcterms:W3CDTF">2023-01-18T03:49:23Z</dcterms:modified>
  <cp:revision>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52A8170A700C4ADCBE6548509AFB7F73</vt:lpwstr>
  </property>
</Properties>
</file>