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675"/>
        <w:gridCol w:w="2126"/>
        <w:gridCol w:w="1276"/>
        <w:gridCol w:w="141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1134" w:type="dxa"/>
            <w:vAlign w:val="center"/>
          </w:tcPr>
          <w:p>
            <w:pPr>
              <w:adjustRightInd w:val="0"/>
              <w:snapToGrid w:val="0"/>
              <w:jc w:val="center"/>
              <w:rPr>
                <w:rFonts w:ascii="宋体" w:hAnsi="宋体" w:eastAsia="宋体"/>
                <w:szCs w:val="21"/>
              </w:rPr>
            </w:pPr>
            <w:r>
              <w:rPr>
                <w:rFonts w:hint="eastAsia" w:ascii="宋体" w:hAnsi="宋体" w:eastAsia="宋体"/>
                <w:szCs w:val="21"/>
              </w:rPr>
              <w:t>行政许可事项</w:t>
            </w: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序号</w:t>
            </w:r>
          </w:p>
        </w:tc>
        <w:tc>
          <w:tcPr>
            <w:tcW w:w="2126" w:type="dxa"/>
            <w:vAlign w:val="center"/>
          </w:tcPr>
          <w:p>
            <w:pPr>
              <w:adjustRightInd w:val="0"/>
              <w:snapToGrid w:val="0"/>
              <w:jc w:val="center"/>
              <w:rPr>
                <w:rFonts w:ascii="宋体" w:hAnsi="宋体" w:eastAsia="宋体"/>
                <w:szCs w:val="21"/>
              </w:rPr>
            </w:pPr>
            <w:r>
              <w:rPr>
                <w:rFonts w:hint="eastAsia" w:ascii="宋体" w:hAnsi="宋体" w:eastAsia="宋体"/>
                <w:szCs w:val="21"/>
              </w:rPr>
              <w:t>项目名称</w:t>
            </w:r>
          </w:p>
        </w:tc>
        <w:tc>
          <w:tcPr>
            <w:tcW w:w="1276" w:type="dxa"/>
            <w:vAlign w:val="center"/>
          </w:tcPr>
          <w:p>
            <w:pPr>
              <w:adjustRightInd w:val="0"/>
              <w:snapToGrid w:val="0"/>
              <w:jc w:val="center"/>
              <w:rPr>
                <w:rFonts w:ascii="宋体" w:hAnsi="宋体" w:eastAsia="宋体"/>
                <w:szCs w:val="21"/>
              </w:rPr>
            </w:pPr>
            <w:r>
              <w:rPr>
                <w:rFonts w:hint="eastAsia" w:ascii="宋体" w:hAnsi="宋体" w:eastAsia="宋体"/>
                <w:szCs w:val="21"/>
              </w:rPr>
              <w:t>项目所在县（市、区）</w:t>
            </w:r>
          </w:p>
        </w:tc>
        <w:tc>
          <w:tcPr>
            <w:tcW w:w="1418" w:type="dxa"/>
            <w:vAlign w:val="center"/>
          </w:tcPr>
          <w:p>
            <w:pPr>
              <w:adjustRightInd w:val="0"/>
              <w:snapToGrid w:val="0"/>
              <w:jc w:val="center"/>
              <w:rPr>
                <w:rFonts w:ascii="宋体" w:hAnsi="宋体" w:eastAsia="宋体"/>
                <w:szCs w:val="21"/>
              </w:rPr>
            </w:pPr>
            <w:r>
              <w:rPr>
                <w:rFonts w:hint="eastAsia" w:ascii="宋体" w:hAnsi="宋体" w:eastAsia="宋体"/>
                <w:szCs w:val="21"/>
              </w:rPr>
              <w:t>审批时间</w:t>
            </w:r>
          </w:p>
        </w:tc>
        <w:tc>
          <w:tcPr>
            <w:tcW w:w="2268" w:type="dxa"/>
            <w:vAlign w:val="center"/>
          </w:tcPr>
          <w:p>
            <w:pPr>
              <w:adjustRightInd w:val="0"/>
              <w:snapToGrid w:val="0"/>
              <w:jc w:val="center"/>
              <w:rPr>
                <w:rFonts w:ascii="宋体" w:hAnsi="宋体" w:eastAsia="宋体"/>
                <w:szCs w:val="21"/>
              </w:rPr>
            </w:pPr>
            <w:r>
              <w:rPr>
                <w:rFonts w:hint="eastAsia" w:ascii="宋体" w:hAnsi="宋体" w:eastAsia="宋体"/>
                <w:szCs w:val="21"/>
              </w:rPr>
              <w:t>设定依据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34" w:type="dxa"/>
            <w:vMerge w:val="restart"/>
            <w:vAlign w:val="center"/>
          </w:tcPr>
          <w:p>
            <w:pPr>
              <w:adjustRightInd w:val="0"/>
              <w:snapToGrid w:val="0"/>
              <w:jc w:val="center"/>
              <w:rPr>
                <w:rFonts w:ascii="宋体" w:hAnsi="宋体" w:eastAsia="宋体"/>
                <w:szCs w:val="21"/>
              </w:rPr>
            </w:pPr>
            <w:r>
              <w:rPr>
                <w:rFonts w:hint="eastAsia" w:ascii="宋体" w:hAnsi="宋体" w:eastAsia="宋体"/>
                <w:szCs w:val="21"/>
              </w:rPr>
              <w:t>雷电防护装置设计审核</w:t>
            </w:r>
          </w:p>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1</w:t>
            </w:r>
          </w:p>
        </w:tc>
        <w:tc>
          <w:tcPr>
            <w:tcW w:w="2126" w:type="dxa"/>
            <w:vAlign w:val="center"/>
          </w:tcPr>
          <w:p>
            <w:pPr>
              <w:adjustRightInd w:val="0"/>
              <w:snapToGrid w:val="0"/>
              <w:jc w:val="center"/>
              <w:rPr>
                <w:rFonts w:ascii="宋体" w:hAnsi="宋体" w:eastAsia="宋体" w:cstheme="minorBidi"/>
                <w:kern w:val="2"/>
                <w:sz w:val="21"/>
                <w:szCs w:val="21"/>
                <w:lang w:val="en-US" w:eastAsia="zh-CN" w:bidi="ar-SA"/>
              </w:rPr>
            </w:pPr>
            <w:r>
              <w:rPr>
                <w:rFonts w:hint="eastAsia" w:ascii="宋体" w:hAnsi="宋体" w:eastAsia="宋体"/>
                <w:szCs w:val="21"/>
                <w:lang w:val="en-US" w:eastAsia="zh-CN"/>
              </w:rPr>
              <w:t>中国石油天然气股份有限公司山西阳泉销售分公司平定东锁簧加气站LNG新建项目</w:t>
            </w:r>
          </w:p>
        </w:tc>
        <w:tc>
          <w:tcPr>
            <w:tcW w:w="1276" w:type="dxa"/>
            <w:vAlign w:val="center"/>
          </w:tcPr>
          <w:p>
            <w:pPr>
              <w:adjustRightInd w:val="0"/>
              <w:snapToGrid w:val="0"/>
              <w:jc w:val="center"/>
              <w:rPr>
                <w:rFonts w:ascii="宋体" w:hAnsi="宋体" w:eastAsia="宋体" w:cstheme="minorBidi"/>
                <w:kern w:val="2"/>
                <w:sz w:val="21"/>
                <w:szCs w:val="21"/>
                <w:lang w:val="en-US" w:eastAsia="zh-CN" w:bidi="ar-SA"/>
              </w:rPr>
            </w:pPr>
            <w:r>
              <w:rPr>
                <w:rFonts w:hint="eastAsia" w:ascii="宋体" w:hAnsi="宋体" w:eastAsia="宋体"/>
                <w:szCs w:val="21"/>
                <w:lang w:val="en-US" w:eastAsia="zh-CN"/>
              </w:rPr>
              <w:t>平定</w:t>
            </w:r>
            <w:r>
              <w:rPr>
                <w:rFonts w:hint="eastAsia" w:ascii="宋体" w:hAnsi="宋体" w:eastAsia="宋体"/>
                <w:szCs w:val="21"/>
              </w:rPr>
              <w:t>县</w:t>
            </w:r>
          </w:p>
        </w:tc>
        <w:tc>
          <w:tcPr>
            <w:tcW w:w="1418" w:type="dxa"/>
            <w:vAlign w:val="center"/>
          </w:tcPr>
          <w:p>
            <w:pPr>
              <w:adjustRightInd w:val="0"/>
              <w:snapToGrid w:val="0"/>
              <w:jc w:val="center"/>
              <w:rPr>
                <w:rFonts w:ascii="宋体" w:hAnsi="宋体" w:eastAsia="宋体" w:cstheme="minorBidi"/>
                <w:kern w:val="2"/>
                <w:sz w:val="21"/>
                <w:szCs w:val="21"/>
                <w:lang w:val="en-US" w:eastAsia="zh-CN" w:bidi="ar-SA"/>
              </w:rPr>
            </w:pPr>
            <w:r>
              <w:rPr>
                <w:rFonts w:hint="eastAsia" w:ascii="宋体" w:hAnsi="宋体" w:eastAsia="宋体"/>
                <w:szCs w:val="21"/>
              </w:rPr>
              <w:t>2023年</w:t>
            </w:r>
            <w:r>
              <w:rPr>
                <w:rFonts w:hint="eastAsia" w:ascii="宋体" w:hAnsi="宋体" w:eastAsia="宋体"/>
                <w:szCs w:val="21"/>
                <w:lang w:val="en-US" w:eastAsia="zh-CN"/>
              </w:rPr>
              <w:t>10</w:t>
            </w:r>
            <w:r>
              <w:rPr>
                <w:rFonts w:hint="eastAsia" w:ascii="宋体" w:hAnsi="宋体" w:eastAsia="宋体"/>
                <w:szCs w:val="21"/>
              </w:rPr>
              <w:t>月</w:t>
            </w:r>
          </w:p>
        </w:tc>
        <w:tc>
          <w:tcPr>
            <w:tcW w:w="2268" w:type="dxa"/>
            <w:vMerge w:val="restart"/>
            <w:vAlign w:val="center"/>
          </w:tcPr>
          <w:p>
            <w:pPr>
              <w:adjustRightInd w:val="0"/>
              <w:snapToGrid w:val="0"/>
              <w:rPr>
                <w:rFonts w:ascii="宋体" w:hAnsi="宋体" w:eastAsia="宋体"/>
                <w:szCs w:val="21"/>
              </w:rPr>
            </w:pPr>
            <w:r>
              <w:rPr>
                <w:rFonts w:hint="eastAsia" w:ascii="宋体" w:hAnsi="宋体" w:eastAsia="宋体"/>
                <w:szCs w:val="21"/>
              </w:rPr>
              <w:t>《国务院对确需保留的行政审批项目设定行政许可的决定》（国务院令第412号）</w:t>
            </w:r>
          </w:p>
          <w:p>
            <w:pPr>
              <w:adjustRightInd w:val="0"/>
              <w:snapToGrid w:val="0"/>
              <w:rPr>
                <w:rFonts w:ascii="宋体" w:hAnsi="宋体" w:eastAsia="宋体"/>
                <w:szCs w:val="21"/>
              </w:rPr>
            </w:pPr>
            <w:r>
              <w:rPr>
                <w:rFonts w:hint="eastAsia" w:ascii="宋体" w:hAnsi="宋体" w:eastAsia="宋体"/>
                <w:szCs w:val="21"/>
              </w:rPr>
              <w:t>《气象灾害防御条例》</w:t>
            </w:r>
          </w:p>
          <w:p>
            <w:pPr>
              <w:adjustRightInd w:val="0"/>
              <w:snapToGrid w:val="0"/>
              <w:rPr>
                <w:rFonts w:ascii="宋体" w:hAnsi="宋体" w:eastAsia="宋体"/>
                <w:szCs w:val="21"/>
              </w:rPr>
            </w:pPr>
            <w:r>
              <w:rPr>
                <w:rFonts w:hint="eastAsia" w:ascii="宋体" w:hAnsi="宋体" w:eastAsia="宋体"/>
                <w:szCs w:val="21"/>
              </w:rPr>
              <w:t>《国务院关于优化建设工程防雷许可的决定》（国发〔2016〕39号）</w:t>
            </w:r>
          </w:p>
          <w:p>
            <w:pPr>
              <w:adjustRightInd w:val="0"/>
              <w:snapToGrid w:val="0"/>
              <w:rPr>
                <w:rFonts w:ascii="宋体" w:hAnsi="宋体" w:eastAsia="宋体"/>
                <w:szCs w:val="21"/>
              </w:rPr>
            </w:pPr>
            <w:r>
              <w:rPr>
                <w:rFonts w:hint="eastAsia" w:ascii="宋体" w:hAnsi="宋体" w:eastAsia="宋体"/>
                <w:szCs w:val="21"/>
              </w:rPr>
              <w:t>《中国气象局关于修改&lt;防雷减灾管理办法&gt;的决定）》（中国气象局令第24号）</w:t>
            </w:r>
          </w:p>
          <w:p>
            <w:pPr>
              <w:adjustRightInd w:val="0"/>
              <w:snapToGrid w:val="0"/>
              <w:rPr>
                <w:rFonts w:ascii="宋体" w:hAnsi="宋体" w:eastAsia="宋体"/>
                <w:szCs w:val="21"/>
              </w:rPr>
            </w:pPr>
            <w:r>
              <w:rPr>
                <w:rFonts w:hint="eastAsia" w:ascii="宋体" w:hAnsi="宋体" w:eastAsia="宋体"/>
                <w:szCs w:val="21"/>
              </w:rPr>
              <w:t>《雷电防护装置设计审核和竣工验收规定》（中国气象局令第37号）</w:t>
            </w:r>
          </w:p>
          <w:p>
            <w:pPr>
              <w:adjustRightInd w:val="0"/>
              <w:snapToGrid w:val="0"/>
              <w:rPr>
                <w:rFonts w:ascii="宋体" w:hAnsi="宋体" w:eastAsia="宋体"/>
                <w:szCs w:val="21"/>
              </w:rPr>
            </w:pPr>
            <w:r>
              <w:rPr>
                <w:rFonts w:hint="eastAsia" w:ascii="宋体" w:hAnsi="宋体" w:eastAsia="宋体"/>
                <w:szCs w:val="21"/>
              </w:rPr>
              <w:t>《山西省企业投资项目承诺制规定》</w:t>
            </w:r>
          </w:p>
          <w:p>
            <w:pPr>
              <w:adjustRightInd w:val="0"/>
              <w:snapToGrid w:val="0"/>
              <w:rPr>
                <w:rFonts w:ascii="宋体" w:hAnsi="宋体" w:eastAsia="宋体"/>
                <w:szCs w:val="21"/>
              </w:rPr>
            </w:pPr>
            <w:r>
              <w:rPr>
                <w:rFonts w:hint="eastAsia" w:ascii="宋体" w:hAnsi="宋体" w:eastAsia="宋体"/>
                <w:szCs w:val="21"/>
              </w:rPr>
              <w:t>《山西省深化行政审批制度改革实施方案》（晋政办发〔2014〕34号）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2</w:t>
            </w:r>
          </w:p>
        </w:tc>
        <w:tc>
          <w:tcPr>
            <w:tcW w:w="2126" w:type="dxa"/>
            <w:vAlign w:val="center"/>
          </w:tcPr>
          <w:p>
            <w:pPr>
              <w:adjustRightInd w:val="0"/>
              <w:snapToGrid w:val="0"/>
              <w:jc w:val="center"/>
              <w:rPr>
                <w:rFonts w:hint="eastAsia" w:ascii="宋体" w:hAnsi="宋体" w:eastAsia="宋体" w:cstheme="minorBidi"/>
                <w:kern w:val="2"/>
                <w:sz w:val="21"/>
                <w:szCs w:val="21"/>
                <w:lang w:val="en-US" w:eastAsia="zh-CN" w:bidi="ar-SA"/>
              </w:rPr>
            </w:pPr>
            <w:bookmarkStart w:id="0" w:name="_GoBack"/>
            <w:bookmarkEnd w:id="0"/>
          </w:p>
        </w:tc>
        <w:tc>
          <w:tcPr>
            <w:tcW w:w="1276" w:type="dxa"/>
            <w:vAlign w:val="center"/>
          </w:tcPr>
          <w:p>
            <w:pPr>
              <w:adjustRightInd w:val="0"/>
              <w:snapToGrid w:val="0"/>
              <w:jc w:val="center"/>
              <w:rPr>
                <w:rFonts w:hint="eastAsia" w:ascii="宋体" w:hAnsi="宋体" w:eastAsia="宋体" w:cstheme="minorBidi"/>
                <w:kern w:val="2"/>
                <w:sz w:val="21"/>
                <w:szCs w:val="21"/>
                <w:lang w:val="en-US" w:eastAsia="zh-CN" w:bidi="ar-SA"/>
              </w:rPr>
            </w:pPr>
          </w:p>
        </w:tc>
        <w:tc>
          <w:tcPr>
            <w:tcW w:w="1418" w:type="dxa"/>
            <w:vAlign w:val="center"/>
          </w:tcPr>
          <w:p>
            <w:pPr>
              <w:adjustRightInd w:val="0"/>
              <w:snapToGrid w:val="0"/>
              <w:jc w:val="center"/>
              <w:rPr>
                <w:rFonts w:hint="default" w:ascii="宋体" w:hAnsi="宋体" w:eastAsia="宋体" w:cstheme="minorBidi"/>
                <w:kern w:val="2"/>
                <w:sz w:val="21"/>
                <w:szCs w:val="21"/>
                <w:lang w:val="en-US" w:eastAsia="zh-CN" w:bidi="ar-SA"/>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3</w:t>
            </w:r>
          </w:p>
        </w:tc>
        <w:tc>
          <w:tcPr>
            <w:tcW w:w="2126" w:type="dxa"/>
            <w:vAlign w:val="center"/>
          </w:tcPr>
          <w:p>
            <w:pPr>
              <w:adjustRightInd w:val="0"/>
              <w:snapToGrid w:val="0"/>
              <w:jc w:val="center"/>
              <w:rPr>
                <w:rFonts w:hint="eastAsia" w:ascii="宋体" w:hAnsi="宋体" w:eastAsia="宋体" w:cstheme="minorBidi"/>
                <w:kern w:val="2"/>
                <w:sz w:val="21"/>
                <w:szCs w:val="21"/>
                <w:lang w:val="en-US" w:eastAsia="zh-CN" w:bidi="ar-SA"/>
              </w:rPr>
            </w:pPr>
          </w:p>
        </w:tc>
        <w:tc>
          <w:tcPr>
            <w:tcW w:w="1276" w:type="dxa"/>
            <w:vAlign w:val="center"/>
          </w:tcPr>
          <w:p>
            <w:pPr>
              <w:adjustRightInd w:val="0"/>
              <w:snapToGrid w:val="0"/>
              <w:jc w:val="center"/>
              <w:rPr>
                <w:rFonts w:hint="eastAsia" w:ascii="宋体" w:hAnsi="宋体" w:eastAsia="宋体" w:cstheme="minorBidi"/>
                <w:kern w:val="2"/>
                <w:sz w:val="21"/>
                <w:szCs w:val="21"/>
                <w:lang w:val="en-US" w:eastAsia="zh-CN" w:bidi="ar-SA"/>
              </w:rPr>
            </w:pPr>
          </w:p>
        </w:tc>
        <w:tc>
          <w:tcPr>
            <w:tcW w:w="1418" w:type="dxa"/>
            <w:vAlign w:val="center"/>
          </w:tcPr>
          <w:p>
            <w:pPr>
              <w:adjustRightInd w:val="0"/>
              <w:snapToGrid w:val="0"/>
              <w:jc w:val="center"/>
              <w:rPr>
                <w:rFonts w:hint="default" w:ascii="宋体" w:hAnsi="宋体" w:eastAsia="宋体" w:cstheme="minorBidi"/>
                <w:kern w:val="2"/>
                <w:sz w:val="21"/>
                <w:szCs w:val="21"/>
                <w:lang w:val="en-US" w:eastAsia="zh-CN" w:bidi="ar-SA"/>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4</w:t>
            </w:r>
          </w:p>
        </w:tc>
        <w:tc>
          <w:tcPr>
            <w:tcW w:w="2126" w:type="dxa"/>
            <w:vAlign w:val="center"/>
          </w:tcPr>
          <w:p>
            <w:pPr>
              <w:adjustRightInd w:val="0"/>
              <w:snapToGrid w:val="0"/>
              <w:jc w:val="center"/>
              <w:rPr>
                <w:rFonts w:ascii="宋体" w:hAnsi="宋体" w:eastAsia="宋体"/>
                <w:szCs w:val="21"/>
              </w:rPr>
            </w:pPr>
          </w:p>
        </w:tc>
        <w:tc>
          <w:tcPr>
            <w:tcW w:w="1276" w:type="dxa"/>
            <w:vAlign w:val="center"/>
          </w:tcPr>
          <w:p>
            <w:pPr>
              <w:adjustRightInd w:val="0"/>
              <w:snapToGrid w:val="0"/>
              <w:jc w:val="center"/>
              <w:rPr>
                <w:rFonts w:ascii="宋体" w:hAnsi="宋体" w:eastAsia="宋体"/>
                <w:szCs w:val="21"/>
              </w:rPr>
            </w:pPr>
          </w:p>
        </w:tc>
        <w:tc>
          <w:tcPr>
            <w:tcW w:w="1418" w:type="dxa"/>
            <w:vAlign w:val="center"/>
          </w:tcPr>
          <w:p>
            <w:pPr>
              <w:adjustRightInd w:val="0"/>
              <w:snapToGrid w:val="0"/>
              <w:jc w:val="center"/>
              <w:rPr>
                <w:rFonts w:ascii="宋体" w:hAnsi="宋体" w:eastAsia="宋体"/>
                <w:szCs w:val="21"/>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5</w:t>
            </w:r>
          </w:p>
        </w:tc>
        <w:tc>
          <w:tcPr>
            <w:tcW w:w="2126" w:type="dxa"/>
            <w:vAlign w:val="center"/>
          </w:tcPr>
          <w:p>
            <w:pPr>
              <w:adjustRightInd w:val="0"/>
              <w:snapToGrid w:val="0"/>
              <w:jc w:val="center"/>
              <w:rPr>
                <w:rFonts w:ascii="宋体" w:hAnsi="宋体" w:eastAsia="宋体"/>
                <w:szCs w:val="21"/>
              </w:rPr>
            </w:pPr>
          </w:p>
        </w:tc>
        <w:tc>
          <w:tcPr>
            <w:tcW w:w="1276" w:type="dxa"/>
            <w:vAlign w:val="center"/>
          </w:tcPr>
          <w:p>
            <w:pPr>
              <w:adjustRightInd w:val="0"/>
              <w:snapToGrid w:val="0"/>
              <w:jc w:val="center"/>
              <w:rPr>
                <w:rFonts w:ascii="宋体" w:hAnsi="宋体" w:eastAsia="宋体"/>
                <w:szCs w:val="21"/>
              </w:rPr>
            </w:pPr>
          </w:p>
        </w:tc>
        <w:tc>
          <w:tcPr>
            <w:tcW w:w="1418" w:type="dxa"/>
            <w:vAlign w:val="center"/>
          </w:tcPr>
          <w:p>
            <w:pPr>
              <w:adjustRightInd w:val="0"/>
              <w:snapToGrid w:val="0"/>
              <w:jc w:val="center"/>
              <w:rPr>
                <w:rFonts w:ascii="宋体" w:hAnsi="宋体" w:eastAsia="宋体"/>
                <w:szCs w:val="21"/>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6</w:t>
            </w:r>
          </w:p>
        </w:tc>
        <w:tc>
          <w:tcPr>
            <w:tcW w:w="2126" w:type="dxa"/>
            <w:vAlign w:val="center"/>
          </w:tcPr>
          <w:p>
            <w:pPr>
              <w:adjustRightInd w:val="0"/>
              <w:snapToGrid w:val="0"/>
              <w:jc w:val="center"/>
              <w:rPr>
                <w:rFonts w:ascii="宋体" w:hAnsi="宋体" w:eastAsia="宋体"/>
                <w:szCs w:val="21"/>
              </w:rPr>
            </w:pPr>
          </w:p>
        </w:tc>
        <w:tc>
          <w:tcPr>
            <w:tcW w:w="1276" w:type="dxa"/>
            <w:vAlign w:val="center"/>
          </w:tcPr>
          <w:p>
            <w:pPr>
              <w:adjustRightInd w:val="0"/>
              <w:snapToGrid w:val="0"/>
              <w:jc w:val="center"/>
              <w:rPr>
                <w:rFonts w:ascii="宋体" w:hAnsi="宋体" w:eastAsia="宋体"/>
                <w:szCs w:val="21"/>
              </w:rPr>
            </w:pPr>
          </w:p>
        </w:tc>
        <w:tc>
          <w:tcPr>
            <w:tcW w:w="1418" w:type="dxa"/>
            <w:vAlign w:val="center"/>
          </w:tcPr>
          <w:p>
            <w:pPr>
              <w:adjustRightInd w:val="0"/>
              <w:snapToGrid w:val="0"/>
              <w:jc w:val="center"/>
              <w:rPr>
                <w:rFonts w:ascii="宋体" w:hAnsi="宋体" w:eastAsia="宋体"/>
                <w:szCs w:val="21"/>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continue"/>
            <w:vAlign w:val="center"/>
          </w:tcPr>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7</w:t>
            </w:r>
          </w:p>
        </w:tc>
        <w:tc>
          <w:tcPr>
            <w:tcW w:w="2126" w:type="dxa"/>
            <w:vAlign w:val="center"/>
          </w:tcPr>
          <w:p>
            <w:pPr>
              <w:adjustRightInd w:val="0"/>
              <w:snapToGrid w:val="0"/>
              <w:jc w:val="center"/>
              <w:rPr>
                <w:rFonts w:ascii="宋体" w:hAnsi="宋体" w:eastAsia="宋体"/>
                <w:szCs w:val="21"/>
              </w:rPr>
            </w:pPr>
          </w:p>
        </w:tc>
        <w:tc>
          <w:tcPr>
            <w:tcW w:w="1276" w:type="dxa"/>
            <w:vAlign w:val="center"/>
          </w:tcPr>
          <w:p>
            <w:pPr>
              <w:adjustRightInd w:val="0"/>
              <w:snapToGrid w:val="0"/>
              <w:jc w:val="center"/>
              <w:rPr>
                <w:rFonts w:ascii="宋体" w:hAnsi="宋体" w:eastAsia="宋体"/>
                <w:szCs w:val="21"/>
              </w:rPr>
            </w:pPr>
          </w:p>
        </w:tc>
        <w:tc>
          <w:tcPr>
            <w:tcW w:w="1418" w:type="dxa"/>
            <w:vAlign w:val="center"/>
          </w:tcPr>
          <w:p>
            <w:pPr>
              <w:adjustRightInd w:val="0"/>
              <w:snapToGrid w:val="0"/>
              <w:jc w:val="center"/>
              <w:rPr>
                <w:rFonts w:ascii="宋体" w:hAnsi="宋体" w:eastAsia="宋体"/>
                <w:szCs w:val="21"/>
              </w:rPr>
            </w:pP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restart"/>
            <w:vAlign w:val="center"/>
          </w:tcPr>
          <w:p>
            <w:pPr>
              <w:adjustRightInd w:val="0"/>
              <w:snapToGrid w:val="0"/>
              <w:jc w:val="center"/>
              <w:rPr>
                <w:rFonts w:ascii="宋体" w:hAnsi="宋体" w:eastAsia="宋体"/>
                <w:szCs w:val="21"/>
              </w:rPr>
            </w:pPr>
            <w:r>
              <w:rPr>
                <w:rFonts w:hint="eastAsia" w:ascii="宋体" w:hAnsi="宋体" w:eastAsia="宋体"/>
                <w:szCs w:val="21"/>
              </w:rPr>
              <w:t>雷电防护装置竣工验收</w:t>
            </w:r>
          </w:p>
          <w:p>
            <w:pPr>
              <w:adjustRightInd w:val="0"/>
              <w:snapToGrid w:val="0"/>
              <w:jc w:val="center"/>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1</w:t>
            </w:r>
          </w:p>
        </w:tc>
        <w:tc>
          <w:tcPr>
            <w:tcW w:w="2126" w:type="dxa"/>
            <w:vAlign w:val="center"/>
          </w:tcPr>
          <w:p>
            <w:pPr>
              <w:adjustRightInd w:val="0"/>
              <w:snapToGrid w:val="0"/>
              <w:jc w:val="center"/>
              <w:rPr>
                <w:rFonts w:ascii="宋体" w:hAnsi="宋体" w:eastAsia="宋体"/>
                <w:szCs w:val="21"/>
              </w:rPr>
            </w:pPr>
            <w:r>
              <w:rPr>
                <w:rFonts w:hint="eastAsia" w:ascii="宋体" w:hAnsi="宋体" w:eastAsia="宋体"/>
                <w:szCs w:val="21"/>
              </w:rPr>
              <w:t>平定县煤气有限责任公司阳胜应急气源掺混站项目</w:t>
            </w:r>
          </w:p>
        </w:tc>
        <w:tc>
          <w:tcPr>
            <w:tcW w:w="1276" w:type="dxa"/>
            <w:vAlign w:val="center"/>
          </w:tcPr>
          <w:p>
            <w:pPr>
              <w:adjustRightInd w:val="0"/>
              <w:snapToGrid w:val="0"/>
              <w:jc w:val="center"/>
              <w:rPr>
                <w:rFonts w:ascii="宋体" w:hAnsi="宋体" w:eastAsia="宋体"/>
                <w:szCs w:val="21"/>
              </w:rPr>
            </w:pPr>
            <w:r>
              <w:rPr>
                <w:rFonts w:hint="eastAsia" w:ascii="宋体" w:hAnsi="宋体" w:eastAsia="宋体"/>
                <w:szCs w:val="21"/>
                <w:lang w:val="en-US" w:eastAsia="zh-CN"/>
              </w:rPr>
              <w:t>平定</w:t>
            </w:r>
            <w:r>
              <w:rPr>
                <w:rFonts w:hint="eastAsia" w:ascii="宋体" w:hAnsi="宋体" w:eastAsia="宋体"/>
                <w:szCs w:val="21"/>
              </w:rPr>
              <w:t>县</w:t>
            </w:r>
          </w:p>
        </w:tc>
        <w:tc>
          <w:tcPr>
            <w:tcW w:w="1418" w:type="dxa"/>
            <w:vAlign w:val="center"/>
          </w:tcPr>
          <w:p>
            <w:pPr>
              <w:adjustRightInd w:val="0"/>
              <w:snapToGrid w:val="0"/>
              <w:jc w:val="center"/>
              <w:rPr>
                <w:rFonts w:ascii="宋体" w:hAnsi="宋体" w:eastAsia="宋体"/>
                <w:szCs w:val="21"/>
              </w:rPr>
            </w:pPr>
            <w:r>
              <w:rPr>
                <w:rFonts w:hint="eastAsia" w:ascii="宋体" w:hAnsi="宋体" w:eastAsia="宋体"/>
                <w:szCs w:val="21"/>
              </w:rPr>
              <w:t>2023年4月</w:t>
            </w: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34" w:type="dxa"/>
            <w:vMerge w:val="continue"/>
          </w:tcPr>
          <w:p>
            <w:pPr>
              <w:adjustRightInd w:val="0"/>
              <w:snapToGrid w:val="0"/>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2</w:t>
            </w:r>
          </w:p>
        </w:tc>
        <w:tc>
          <w:tcPr>
            <w:tcW w:w="2126" w:type="dxa"/>
            <w:vAlign w:val="center"/>
          </w:tcPr>
          <w:p>
            <w:pPr>
              <w:adjustRightInd w:val="0"/>
              <w:snapToGrid w:val="0"/>
              <w:jc w:val="center"/>
              <w:rPr>
                <w:rFonts w:ascii="宋体" w:hAnsi="宋体" w:eastAsia="宋体"/>
                <w:szCs w:val="21"/>
              </w:rPr>
            </w:pPr>
            <w:r>
              <w:rPr>
                <w:rFonts w:hint="eastAsia" w:ascii="宋体" w:hAnsi="宋体" w:eastAsia="宋体"/>
                <w:szCs w:val="21"/>
                <w:lang w:val="en-US" w:eastAsia="zh-CN"/>
              </w:rPr>
              <w:t>中国石油天然气股份有限公司山西阳泉销售分公司平定东锁簧加气站LNG新建项目</w:t>
            </w:r>
          </w:p>
        </w:tc>
        <w:tc>
          <w:tcPr>
            <w:tcW w:w="1276" w:type="dxa"/>
            <w:vAlign w:val="center"/>
          </w:tcPr>
          <w:p>
            <w:pPr>
              <w:adjustRightInd w:val="0"/>
              <w:snapToGrid w:val="0"/>
              <w:jc w:val="center"/>
              <w:rPr>
                <w:rFonts w:ascii="宋体" w:hAnsi="宋体" w:eastAsia="宋体"/>
                <w:szCs w:val="21"/>
              </w:rPr>
            </w:pPr>
            <w:r>
              <w:rPr>
                <w:rFonts w:hint="eastAsia" w:ascii="宋体" w:hAnsi="宋体" w:eastAsia="宋体"/>
                <w:szCs w:val="21"/>
                <w:lang w:val="en-US" w:eastAsia="zh-CN"/>
              </w:rPr>
              <w:t>平定</w:t>
            </w:r>
            <w:r>
              <w:rPr>
                <w:rFonts w:hint="eastAsia" w:ascii="宋体" w:hAnsi="宋体" w:eastAsia="宋体"/>
                <w:szCs w:val="21"/>
              </w:rPr>
              <w:t>县</w:t>
            </w:r>
          </w:p>
        </w:tc>
        <w:tc>
          <w:tcPr>
            <w:tcW w:w="1418" w:type="dxa"/>
            <w:vAlign w:val="center"/>
          </w:tcPr>
          <w:p>
            <w:pPr>
              <w:adjustRightInd w:val="0"/>
              <w:snapToGrid w:val="0"/>
              <w:jc w:val="center"/>
              <w:rPr>
                <w:rFonts w:ascii="宋体" w:hAnsi="宋体" w:eastAsia="宋体"/>
                <w:szCs w:val="21"/>
              </w:rPr>
            </w:pPr>
            <w:r>
              <w:rPr>
                <w:rFonts w:hint="eastAsia" w:ascii="宋体" w:hAnsi="宋体" w:eastAsia="宋体"/>
                <w:szCs w:val="21"/>
              </w:rPr>
              <w:t>2023年</w:t>
            </w:r>
            <w:r>
              <w:rPr>
                <w:rFonts w:hint="eastAsia" w:ascii="宋体" w:hAnsi="宋体" w:eastAsia="宋体"/>
                <w:szCs w:val="21"/>
                <w:lang w:val="en-US" w:eastAsia="zh-CN"/>
              </w:rPr>
              <w:t>10</w:t>
            </w:r>
            <w:r>
              <w:rPr>
                <w:rFonts w:hint="eastAsia" w:ascii="宋体" w:hAnsi="宋体" w:eastAsia="宋体"/>
                <w:szCs w:val="21"/>
              </w:rPr>
              <w:t>月</w:t>
            </w: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134" w:type="dxa"/>
            <w:vMerge w:val="continue"/>
          </w:tcPr>
          <w:p>
            <w:pPr>
              <w:adjustRightInd w:val="0"/>
              <w:snapToGrid w:val="0"/>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3</w:t>
            </w:r>
          </w:p>
        </w:tc>
        <w:tc>
          <w:tcPr>
            <w:tcW w:w="2126" w:type="dxa"/>
            <w:vAlign w:val="center"/>
          </w:tcPr>
          <w:p>
            <w:pPr>
              <w:adjustRightInd w:val="0"/>
              <w:snapToGrid w:val="0"/>
              <w:jc w:val="center"/>
              <w:rPr>
                <w:rFonts w:hint="eastAsia" w:ascii="宋体" w:hAnsi="宋体" w:eastAsia="宋体" w:cstheme="minorBidi"/>
                <w:kern w:val="2"/>
                <w:sz w:val="21"/>
                <w:szCs w:val="21"/>
                <w:lang w:val="en-US" w:eastAsia="zh-CN" w:bidi="ar-SA"/>
              </w:rPr>
            </w:pPr>
            <w:r>
              <w:rPr>
                <w:rFonts w:hint="eastAsia" w:ascii="宋体" w:hAnsi="宋体" w:eastAsia="宋体"/>
                <w:szCs w:val="21"/>
                <w:lang w:val="en-US" w:eastAsia="zh-CN"/>
              </w:rPr>
              <w:t>盂县新源压缩天然气有限公司西杜加油站</w:t>
            </w:r>
          </w:p>
        </w:tc>
        <w:tc>
          <w:tcPr>
            <w:tcW w:w="1276" w:type="dxa"/>
            <w:vAlign w:val="center"/>
          </w:tcPr>
          <w:p>
            <w:pPr>
              <w:adjustRightInd w:val="0"/>
              <w:snapToGrid w:val="0"/>
              <w:jc w:val="center"/>
              <w:rPr>
                <w:rFonts w:hint="eastAsia" w:ascii="宋体" w:hAnsi="宋体" w:eastAsia="宋体" w:cstheme="minorBidi"/>
                <w:kern w:val="2"/>
                <w:sz w:val="21"/>
                <w:szCs w:val="21"/>
                <w:lang w:val="en-US" w:eastAsia="zh-CN" w:bidi="ar-SA"/>
              </w:rPr>
            </w:pPr>
            <w:r>
              <w:rPr>
                <w:rFonts w:hint="eastAsia" w:ascii="宋体" w:hAnsi="宋体" w:eastAsia="宋体"/>
                <w:szCs w:val="21"/>
                <w:lang w:eastAsia="zh-CN"/>
              </w:rPr>
              <w:t>盂县</w:t>
            </w:r>
          </w:p>
        </w:tc>
        <w:tc>
          <w:tcPr>
            <w:tcW w:w="1418" w:type="dxa"/>
            <w:vAlign w:val="center"/>
          </w:tcPr>
          <w:p>
            <w:pPr>
              <w:adjustRightInd w:val="0"/>
              <w:snapToGrid w:val="0"/>
              <w:jc w:val="center"/>
              <w:rPr>
                <w:rFonts w:hint="default" w:ascii="宋体" w:hAnsi="宋体" w:eastAsia="宋体" w:cstheme="minorBidi"/>
                <w:kern w:val="2"/>
                <w:sz w:val="21"/>
                <w:szCs w:val="21"/>
                <w:lang w:val="en-US" w:eastAsia="zh-CN" w:bidi="ar-SA"/>
              </w:rPr>
            </w:pPr>
            <w:r>
              <w:rPr>
                <w:rFonts w:hint="eastAsia" w:ascii="宋体" w:hAnsi="宋体" w:eastAsia="宋体"/>
                <w:szCs w:val="21"/>
                <w:lang w:val="en-US" w:eastAsia="zh-CN"/>
              </w:rPr>
              <w:t>2023年9月</w:t>
            </w:r>
          </w:p>
        </w:tc>
        <w:tc>
          <w:tcPr>
            <w:tcW w:w="2268" w:type="dxa"/>
            <w:vMerge w:val="continue"/>
          </w:tcPr>
          <w:p>
            <w:pPr>
              <w:adjustRightInd w:val="0"/>
              <w:snapToGrid w:val="0"/>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134" w:type="dxa"/>
            <w:vMerge w:val="continue"/>
          </w:tcPr>
          <w:p>
            <w:pPr>
              <w:adjustRightInd w:val="0"/>
              <w:snapToGrid w:val="0"/>
              <w:rPr>
                <w:rFonts w:ascii="宋体" w:hAnsi="宋体" w:eastAsia="宋体"/>
                <w:szCs w:val="21"/>
              </w:rPr>
            </w:pPr>
          </w:p>
        </w:tc>
        <w:tc>
          <w:tcPr>
            <w:tcW w:w="675" w:type="dxa"/>
            <w:vAlign w:val="center"/>
          </w:tcPr>
          <w:p>
            <w:pPr>
              <w:adjustRightInd w:val="0"/>
              <w:snapToGrid w:val="0"/>
              <w:jc w:val="center"/>
              <w:rPr>
                <w:rFonts w:ascii="宋体" w:hAnsi="宋体" w:eastAsia="宋体"/>
                <w:szCs w:val="21"/>
              </w:rPr>
            </w:pPr>
            <w:r>
              <w:rPr>
                <w:rFonts w:hint="eastAsia" w:ascii="宋体" w:hAnsi="宋体" w:eastAsia="宋体"/>
                <w:szCs w:val="21"/>
              </w:rPr>
              <w:t>4</w:t>
            </w:r>
          </w:p>
        </w:tc>
        <w:tc>
          <w:tcPr>
            <w:tcW w:w="2126" w:type="dxa"/>
            <w:vAlign w:val="center"/>
          </w:tcPr>
          <w:p>
            <w:pPr>
              <w:adjustRightInd w:val="0"/>
              <w:snapToGrid w:val="0"/>
              <w:jc w:val="center"/>
              <w:rPr>
                <w:rFonts w:ascii="宋体" w:hAnsi="宋体" w:eastAsia="宋体"/>
                <w:szCs w:val="21"/>
              </w:rPr>
            </w:pPr>
          </w:p>
        </w:tc>
        <w:tc>
          <w:tcPr>
            <w:tcW w:w="1276" w:type="dxa"/>
            <w:vAlign w:val="center"/>
          </w:tcPr>
          <w:p>
            <w:pPr>
              <w:adjustRightInd w:val="0"/>
              <w:snapToGrid w:val="0"/>
              <w:jc w:val="center"/>
              <w:rPr>
                <w:rFonts w:ascii="宋体" w:hAnsi="宋体" w:eastAsia="宋体"/>
                <w:szCs w:val="21"/>
              </w:rPr>
            </w:pPr>
          </w:p>
        </w:tc>
        <w:tc>
          <w:tcPr>
            <w:tcW w:w="1418" w:type="dxa"/>
            <w:vAlign w:val="center"/>
          </w:tcPr>
          <w:p>
            <w:pPr>
              <w:adjustRightInd w:val="0"/>
              <w:snapToGrid w:val="0"/>
              <w:jc w:val="center"/>
              <w:rPr>
                <w:rFonts w:ascii="宋体" w:hAnsi="宋体" w:eastAsia="宋体"/>
                <w:szCs w:val="21"/>
              </w:rPr>
            </w:pPr>
          </w:p>
        </w:tc>
        <w:tc>
          <w:tcPr>
            <w:tcW w:w="2268" w:type="dxa"/>
            <w:vMerge w:val="continue"/>
          </w:tcPr>
          <w:p>
            <w:pPr>
              <w:adjustRightInd w:val="0"/>
              <w:snapToGrid w:val="0"/>
              <w:jc w:val="center"/>
              <w:rPr>
                <w:rFonts w:ascii="宋体" w:hAnsi="宋体" w:eastAsia="宋体"/>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0YmQ3YzZjNmFhNzM0ZjRmNTc5YzcwNTc2YjA3MDMifQ=="/>
  </w:docVars>
  <w:rsids>
    <w:rsidRoot w:val="002A5954"/>
    <w:rsid w:val="001D2C30"/>
    <w:rsid w:val="002A5954"/>
    <w:rsid w:val="00500973"/>
    <w:rsid w:val="00BE60D7"/>
    <w:rsid w:val="00C93B3E"/>
    <w:rsid w:val="3C106DFF"/>
    <w:rsid w:val="45333234"/>
    <w:rsid w:val="6EFF8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392</Words>
  <Characters>423</Characters>
  <Lines>4</Lines>
  <Paragraphs>1</Paragraphs>
  <TotalTime>0</TotalTime>
  <ScaleCrop>false</ScaleCrop>
  <LinksUpToDate>false</LinksUpToDate>
  <CharactersWithSpaces>423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2023-12-04T17:12:00Z</dcterms:created>
  <dc:creator>曹洪菁</dc:creator>
  <cp:lastModifiedBy>罗瑞仁</cp:lastModifiedBy>
  <dcterms:modified xsi:type="dcterms:W3CDTF">2023-12-06T17:34:04Z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96C7FA3739F74BD08238CACA9BB15E89_13</vt:lpwstr>
  </property>
</Properties>
</file>